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B880" w14:textId="624132ED" w:rsidR="00823198" w:rsidRPr="00F10ED7" w:rsidRDefault="00823198" w:rsidP="00823198">
      <w:pPr>
        <w:rPr>
          <w:rFonts w:ascii="Arial" w:hAnsi="Arial" w:cs="Arial"/>
          <w:sz w:val="16"/>
          <w:szCs w:val="16"/>
        </w:rPr>
      </w:pPr>
      <w:r>
        <w:rPr>
          <w:rFonts w:ascii="Arial" w:hAnsi="Arial" w:cs="Arial"/>
          <w:noProof/>
          <w:sz w:val="16"/>
          <w:szCs w:val="16"/>
        </w:rPr>
        <mc:AlternateContent>
          <mc:Choice Requires="wps">
            <w:drawing>
              <wp:anchor distT="152400" distB="152400" distL="152400" distR="152400" simplePos="0" relativeHeight="251660288" behindDoc="0" locked="0" layoutInCell="1" allowOverlap="1" wp14:anchorId="577C5D8E" wp14:editId="464ED2DD">
                <wp:simplePos x="0" y="0"/>
                <wp:positionH relativeFrom="margin">
                  <wp:posOffset>4648200</wp:posOffset>
                </wp:positionH>
                <wp:positionV relativeFrom="page">
                  <wp:posOffset>438150</wp:posOffset>
                </wp:positionV>
                <wp:extent cx="1546860" cy="1111885"/>
                <wp:effectExtent l="0" t="0" r="0" b="12065"/>
                <wp:wrapSquare wrapText="largest"/>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570526" w14:textId="305EA91A" w:rsidR="001052CF" w:rsidRDefault="001052CF" w:rsidP="000412DC">
                            <w:pPr>
                              <w:jc w:val="center"/>
                              <w:rPr>
                                <w:rFonts w:ascii="Arial" w:hAnsi="Arial" w:cs="Arial"/>
                                <w:b/>
                                <w:smallCaps/>
                                <w:sz w:val="14"/>
                                <w:szCs w:val="14"/>
                                <w:u w:val="single"/>
                              </w:rPr>
                            </w:pPr>
                            <w:r w:rsidRPr="00A61B14">
                              <w:rPr>
                                <w:rFonts w:ascii="Arial" w:hAnsi="Arial" w:cs="Arial"/>
                                <w:b/>
                                <w:smallCaps/>
                                <w:sz w:val="14"/>
                                <w:szCs w:val="14"/>
                                <w:u w:val="single"/>
                              </w:rPr>
                              <w:t xml:space="preserve">SUM </w:t>
                            </w:r>
                            <w:r>
                              <w:rPr>
                                <w:rFonts w:ascii="Arial" w:hAnsi="Arial" w:cs="Arial"/>
                                <w:b/>
                                <w:smallCaps/>
                                <w:sz w:val="14"/>
                                <w:szCs w:val="14"/>
                                <w:u w:val="single"/>
                              </w:rPr>
                              <w:t xml:space="preserve">-White Pond </w:t>
                            </w:r>
                          </w:p>
                          <w:p w14:paraId="305AF9D0" w14:textId="035D4CC6" w:rsidR="001052CF" w:rsidRDefault="001052CF" w:rsidP="000412DC">
                            <w:pPr>
                              <w:jc w:val="center"/>
                              <w:rPr>
                                <w:rFonts w:ascii="Arial" w:hAnsi="Arial" w:cs="Arial"/>
                                <w:smallCaps/>
                                <w:sz w:val="14"/>
                                <w:szCs w:val="14"/>
                              </w:rPr>
                            </w:pPr>
                            <w:r>
                              <w:rPr>
                                <w:rFonts w:ascii="Arial" w:hAnsi="Arial" w:cs="Arial"/>
                                <w:smallCaps/>
                                <w:sz w:val="11"/>
                                <w:szCs w:val="11"/>
                              </w:rPr>
                              <w:t>COUNTY-ROUTE-SECTION</w:t>
                            </w:r>
                          </w:p>
                          <w:p w14:paraId="2B497ACD" w14:textId="77777777" w:rsidR="001052CF" w:rsidRDefault="001052CF" w:rsidP="000412DC">
                            <w:pPr>
                              <w:jc w:val="center"/>
                              <w:rPr>
                                <w:rFonts w:ascii="Arial" w:hAnsi="Arial" w:cs="Arial"/>
                                <w:smallCaps/>
                                <w:sz w:val="14"/>
                                <w:szCs w:val="14"/>
                              </w:rPr>
                            </w:pPr>
                          </w:p>
                          <w:p w14:paraId="2D2E77A1" w14:textId="6D6FF52C" w:rsidR="001052CF" w:rsidRPr="00790349" w:rsidRDefault="001052CF" w:rsidP="000412DC">
                            <w:pPr>
                              <w:jc w:val="center"/>
                              <w:rPr>
                                <w:rFonts w:ascii="Arial" w:hAnsi="Arial" w:cs="Arial"/>
                                <w:b/>
                                <w:smallCaps/>
                                <w:sz w:val="14"/>
                                <w:szCs w:val="14"/>
                                <w:u w:val="single"/>
                              </w:rPr>
                            </w:pPr>
                            <w:r>
                              <w:rPr>
                                <w:rFonts w:ascii="Arial" w:hAnsi="Arial" w:cs="Arial"/>
                                <w:b/>
                                <w:smallCaps/>
                                <w:sz w:val="14"/>
                                <w:szCs w:val="14"/>
                                <w:u w:val="single"/>
                              </w:rPr>
                              <w:t>108200</w:t>
                            </w:r>
                          </w:p>
                          <w:p w14:paraId="6AB037DF" w14:textId="709B0FFA" w:rsidR="001052CF" w:rsidRDefault="001052CF" w:rsidP="000412DC">
                            <w:pPr>
                              <w:jc w:val="center"/>
                              <w:rPr>
                                <w:rFonts w:ascii="Arial" w:hAnsi="Arial" w:cs="Arial"/>
                                <w:smallCaps/>
                                <w:sz w:val="14"/>
                                <w:szCs w:val="14"/>
                              </w:rPr>
                            </w:pPr>
                            <w:r>
                              <w:rPr>
                                <w:rFonts w:ascii="Arial" w:hAnsi="Arial" w:cs="Arial"/>
                                <w:smallCaps/>
                                <w:sz w:val="14"/>
                                <w:szCs w:val="14"/>
                              </w:rPr>
                              <w:t>pid number</w:t>
                            </w:r>
                          </w:p>
                          <w:p w14:paraId="07C0D545" w14:textId="77777777" w:rsidR="001052CF" w:rsidRDefault="001052CF" w:rsidP="000412DC">
                            <w:pPr>
                              <w:jc w:val="center"/>
                              <w:rPr>
                                <w:rFonts w:ascii="Arial" w:hAnsi="Arial" w:cs="Arial"/>
                                <w:smallCaps/>
                                <w:sz w:val="14"/>
                                <w:szCs w:val="14"/>
                              </w:rPr>
                            </w:pPr>
                          </w:p>
                          <w:p w14:paraId="055C64CB" w14:textId="7177E867" w:rsidR="001052CF" w:rsidRPr="000412DC" w:rsidRDefault="001052CF" w:rsidP="000412DC">
                            <w:pPr>
                              <w:jc w:val="center"/>
                              <w:rPr>
                                <w:rFonts w:ascii="Arial" w:hAnsi="Arial" w:cs="Arial"/>
                                <w:b/>
                                <w:smallCaps/>
                                <w:sz w:val="14"/>
                                <w:szCs w:val="14"/>
                                <w:u w:val="single"/>
                              </w:rPr>
                            </w:pPr>
                            <w:r>
                              <w:rPr>
                                <w:rFonts w:ascii="Arial" w:hAnsi="Arial" w:cs="Arial"/>
                                <w:b/>
                                <w:smallCaps/>
                                <w:sz w:val="14"/>
                                <w:szCs w:val="14"/>
                                <w:u w:val="single"/>
                              </w:rPr>
                              <w:t>35700</w:t>
                            </w:r>
                          </w:p>
                          <w:p w14:paraId="69A68D22" w14:textId="5521A0AE" w:rsidR="001052CF" w:rsidRDefault="001052CF" w:rsidP="000412DC">
                            <w:pPr>
                              <w:jc w:val="center"/>
                              <w:rPr>
                                <w:rFonts w:ascii="Arial" w:hAnsi="Arial" w:cs="Arial"/>
                                <w:smallCaps/>
                                <w:sz w:val="14"/>
                                <w:szCs w:val="14"/>
                              </w:rPr>
                            </w:pPr>
                            <w:r>
                              <w:rPr>
                                <w:rFonts w:ascii="Arial" w:hAnsi="Arial" w:cs="Arial"/>
                                <w:smallCaps/>
                                <w:sz w:val="14"/>
                                <w:szCs w:val="14"/>
                              </w:rPr>
                              <w:t>agreement number</w:t>
                            </w:r>
                          </w:p>
                          <w:p w14:paraId="35813ED3" w14:textId="6C455DDB" w:rsidR="001052CF" w:rsidRDefault="001052CF" w:rsidP="000412DC">
                            <w:pPr>
                              <w:jc w:val="center"/>
                              <w:rPr>
                                <w:rFonts w:ascii="Arial" w:hAnsi="Arial" w:cs="Arial"/>
                                <w:smallCaps/>
                                <w:sz w:val="14"/>
                                <w:szCs w:val="14"/>
                              </w:rPr>
                            </w:pPr>
                          </w:p>
                          <w:p w14:paraId="3C2E9E82" w14:textId="37FA06B7" w:rsidR="001052CF" w:rsidRPr="00882D2F" w:rsidRDefault="001052CF" w:rsidP="000412DC">
                            <w:pPr>
                              <w:jc w:val="center"/>
                              <w:rPr>
                                <w:rFonts w:ascii="Arial" w:hAnsi="Arial" w:cs="Arial"/>
                                <w:b/>
                                <w:smallCaps/>
                                <w:sz w:val="14"/>
                                <w:szCs w:val="14"/>
                                <w:u w:val="single"/>
                              </w:rPr>
                            </w:pPr>
                          </w:p>
                          <w:p w14:paraId="2665B361" w14:textId="315882EA" w:rsidR="001052CF" w:rsidRDefault="001052CF" w:rsidP="000412DC">
                            <w:pPr>
                              <w:jc w:val="center"/>
                              <w:rPr>
                                <w:rFonts w:ascii="Arial" w:hAnsi="Arial" w:cs="Arial"/>
                                <w:smallCaps/>
                                <w:sz w:val="14"/>
                                <w:szCs w:val="14"/>
                              </w:rPr>
                            </w:pPr>
                            <w:r>
                              <w:rPr>
                                <w:rFonts w:ascii="Arial" w:hAnsi="Arial" w:cs="Arial"/>
                                <w:smallCaps/>
                                <w:sz w:val="14"/>
                                <w:szCs w:val="14"/>
                              </w:rPr>
                              <w:t>DUNS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C5D8E" id="_x0000_t202" coordsize="21600,21600" o:spt="202" path="m,l,21600r21600,l21600,xe">
                <v:stroke joinstyle="miter"/>
                <v:path gradientshapeok="t" o:connecttype="rect"/>
              </v:shapetype>
              <v:shape id="Text Box 17" o:spid="_x0000_s1026" type="#_x0000_t202" style="position:absolute;margin-left:366pt;margin-top:34.5pt;width:121.8pt;height:87.55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" filled="f" stroked="f">
                <v:textbox inset="0,0,0,0">
                  <w:txbxContent>
                    <w:p w14:paraId="2D570526" w14:textId="305EA91A" w:rsidR="001052CF" w:rsidRDefault="001052CF" w:rsidP="000412DC">
                      <w:pPr>
                        <w:jc w:val="center"/>
                        <w:rPr>
                          <w:rFonts w:ascii="Arial" w:hAnsi="Arial" w:cs="Arial"/>
                          <w:b/>
                          <w:smallCaps/>
                          <w:sz w:val="14"/>
                          <w:szCs w:val="14"/>
                          <w:u w:val="single"/>
                        </w:rPr>
                      </w:pPr>
                      <w:r w:rsidRPr="00A61B14">
                        <w:rPr>
                          <w:rFonts w:ascii="Arial" w:hAnsi="Arial" w:cs="Arial"/>
                          <w:b/>
                          <w:smallCaps/>
                          <w:sz w:val="14"/>
                          <w:szCs w:val="14"/>
                          <w:u w:val="single"/>
                        </w:rPr>
                        <w:t xml:space="preserve">SUM </w:t>
                      </w:r>
                      <w:r>
                        <w:rPr>
                          <w:rFonts w:ascii="Arial" w:hAnsi="Arial" w:cs="Arial"/>
                          <w:b/>
                          <w:smallCaps/>
                          <w:sz w:val="14"/>
                          <w:szCs w:val="14"/>
                          <w:u w:val="single"/>
                        </w:rPr>
                        <w:t xml:space="preserve">-White Pond </w:t>
                      </w:r>
                    </w:p>
                    <w:p w14:paraId="305AF9D0" w14:textId="035D4CC6" w:rsidR="001052CF" w:rsidRDefault="001052CF" w:rsidP="000412DC">
                      <w:pPr>
                        <w:jc w:val="center"/>
                        <w:rPr>
                          <w:rFonts w:ascii="Arial" w:hAnsi="Arial" w:cs="Arial"/>
                          <w:smallCaps/>
                          <w:sz w:val="14"/>
                          <w:szCs w:val="14"/>
                        </w:rPr>
                      </w:pPr>
                      <w:r>
                        <w:rPr>
                          <w:rFonts w:ascii="Arial" w:hAnsi="Arial" w:cs="Arial"/>
                          <w:smallCaps/>
                          <w:sz w:val="11"/>
                          <w:szCs w:val="11"/>
                        </w:rPr>
                        <w:t>COUNTY-ROUTE-SECTION</w:t>
                      </w:r>
                    </w:p>
                    <w:p w14:paraId="2B497ACD" w14:textId="77777777" w:rsidR="001052CF" w:rsidRDefault="001052CF" w:rsidP="000412DC">
                      <w:pPr>
                        <w:jc w:val="center"/>
                        <w:rPr>
                          <w:rFonts w:ascii="Arial" w:hAnsi="Arial" w:cs="Arial"/>
                          <w:smallCaps/>
                          <w:sz w:val="14"/>
                          <w:szCs w:val="14"/>
                        </w:rPr>
                      </w:pPr>
                    </w:p>
                    <w:p w14:paraId="2D2E77A1" w14:textId="6D6FF52C" w:rsidR="001052CF" w:rsidRPr="00790349" w:rsidRDefault="001052CF" w:rsidP="000412DC">
                      <w:pPr>
                        <w:jc w:val="center"/>
                        <w:rPr>
                          <w:rFonts w:ascii="Arial" w:hAnsi="Arial" w:cs="Arial"/>
                          <w:b/>
                          <w:smallCaps/>
                          <w:sz w:val="14"/>
                          <w:szCs w:val="14"/>
                          <w:u w:val="single"/>
                        </w:rPr>
                      </w:pPr>
                      <w:r>
                        <w:rPr>
                          <w:rFonts w:ascii="Arial" w:hAnsi="Arial" w:cs="Arial"/>
                          <w:b/>
                          <w:smallCaps/>
                          <w:sz w:val="14"/>
                          <w:szCs w:val="14"/>
                          <w:u w:val="single"/>
                        </w:rPr>
                        <w:t>108200</w:t>
                      </w:r>
                    </w:p>
                    <w:p w14:paraId="6AB037DF" w14:textId="709B0FFA" w:rsidR="001052CF" w:rsidRDefault="001052CF" w:rsidP="000412DC">
                      <w:pPr>
                        <w:jc w:val="center"/>
                        <w:rPr>
                          <w:rFonts w:ascii="Arial" w:hAnsi="Arial" w:cs="Arial"/>
                          <w:smallCaps/>
                          <w:sz w:val="14"/>
                          <w:szCs w:val="14"/>
                        </w:rPr>
                      </w:pPr>
                      <w:r>
                        <w:rPr>
                          <w:rFonts w:ascii="Arial" w:hAnsi="Arial" w:cs="Arial"/>
                          <w:smallCaps/>
                          <w:sz w:val="14"/>
                          <w:szCs w:val="14"/>
                        </w:rPr>
                        <w:t>pid number</w:t>
                      </w:r>
                    </w:p>
                    <w:p w14:paraId="07C0D545" w14:textId="77777777" w:rsidR="001052CF" w:rsidRDefault="001052CF" w:rsidP="000412DC">
                      <w:pPr>
                        <w:jc w:val="center"/>
                        <w:rPr>
                          <w:rFonts w:ascii="Arial" w:hAnsi="Arial" w:cs="Arial"/>
                          <w:smallCaps/>
                          <w:sz w:val="14"/>
                          <w:szCs w:val="14"/>
                        </w:rPr>
                      </w:pPr>
                    </w:p>
                    <w:p w14:paraId="055C64CB" w14:textId="7177E867" w:rsidR="001052CF" w:rsidRPr="000412DC" w:rsidRDefault="001052CF" w:rsidP="000412DC">
                      <w:pPr>
                        <w:jc w:val="center"/>
                        <w:rPr>
                          <w:rFonts w:ascii="Arial" w:hAnsi="Arial" w:cs="Arial"/>
                          <w:b/>
                          <w:smallCaps/>
                          <w:sz w:val="14"/>
                          <w:szCs w:val="14"/>
                          <w:u w:val="single"/>
                        </w:rPr>
                      </w:pPr>
                      <w:r>
                        <w:rPr>
                          <w:rFonts w:ascii="Arial" w:hAnsi="Arial" w:cs="Arial"/>
                          <w:b/>
                          <w:smallCaps/>
                          <w:sz w:val="14"/>
                          <w:szCs w:val="14"/>
                          <w:u w:val="single"/>
                        </w:rPr>
                        <w:t>35700</w:t>
                      </w:r>
                    </w:p>
                    <w:p w14:paraId="69A68D22" w14:textId="5521A0AE" w:rsidR="001052CF" w:rsidRDefault="001052CF" w:rsidP="000412DC">
                      <w:pPr>
                        <w:jc w:val="center"/>
                        <w:rPr>
                          <w:rFonts w:ascii="Arial" w:hAnsi="Arial" w:cs="Arial"/>
                          <w:smallCaps/>
                          <w:sz w:val="14"/>
                          <w:szCs w:val="14"/>
                        </w:rPr>
                      </w:pPr>
                      <w:r>
                        <w:rPr>
                          <w:rFonts w:ascii="Arial" w:hAnsi="Arial" w:cs="Arial"/>
                          <w:smallCaps/>
                          <w:sz w:val="14"/>
                          <w:szCs w:val="14"/>
                        </w:rPr>
                        <w:t>agreement number</w:t>
                      </w:r>
                    </w:p>
                    <w:p w14:paraId="35813ED3" w14:textId="6C455DDB" w:rsidR="001052CF" w:rsidRDefault="001052CF" w:rsidP="000412DC">
                      <w:pPr>
                        <w:jc w:val="center"/>
                        <w:rPr>
                          <w:rFonts w:ascii="Arial" w:hAnsi="Arial" w:cs="Arial"/>
                          <w:smallCaps/>
                          <w:sz w:val="14"/>
                          <w:szCs w:val="14"/>
                        </w:rPr>
                      </w:pPr>
                    </w:p>
                    <w:p w14:paraId="3C2E9E82" w14:textId="37FA06B7" w:rsidR="001052CF" w:rsidRPr="00882D2F" w:rsidRDefault="001052CF" w:rsidP="000412DC">
                      <w:pPr>
                        <w:jc w:val="center"/>
                        <w:rPr>
                          <w:rFonts w:ascii="Arial" w:hAnsi="Arial" w:cs="Arial"/>
                          <w:b/>
                          <w:smallCaps/>
                          <w:sz w:val="14"/>
                          <w:szCs w:val="14"/>
                          <w:u w:val="single"/>
                        </w:rPr>
                      </w:pPr>
                    </w:p>
                    <w:p w14:paraId="2665B361" w14:textId="315882EA" w:rsidR="001052CF" w:rsidRDefault="001052CF" w:rsidP="000412DC">
                      <w:pPr>
                        <w:jc w:val="center"/>
                        <w:rPr>
                          <w:rFonts w:ascii="Arial" w:hAnsi="Arial" w:cs="Arial"/>
                          <w:smallCaps/>
                          <w:sz w:val="14"/>
                          <w:szCs w:val="14"/>
                        </w:rPr>
                      </w:pPr>
                      <w:r>
                        <w:rPr>
                          <w:rFonts w:ascii="Arial" w:hAnsi="Arial" w:cs="Arial"/>
                          <w:smallCaps/>
                          <w:sz w:val="14"/>
                          <w:szCs w:val="14"/>
                        </w:rPr>
                        <w:t>DUNS Number</w:t>
                      </w:r>
                    </w:p>
                  </w:txbxContent>
                </v:textbox>
                <w10:wrap type="square" side="largest" anchorx="margin" anchory="page"/>
              </v:shape>
            </w:pict>
          </mc:Fallback>
        </mc:AlternateContent>
      </w:r>
      <w:r w:rsidRPr="00F10ED7">
        <w:rPr>
          <w:rFonts w:ascii="Arial" w:hAnsi="Arial" w:cs="Arial"/>
          <w:sz w:val="16"/>
          <w:szCs w:val="16"/>
          <w:lang w:val="en-CA"/>
        </w:rPr>
        <w:fldChar w:fldCharType="begin"/>
      </w:r>
      <w:r w:rsidRPr="00F10ED7">
        <w:rPr>
          <w:rFonts w:ascii="Arial" w:hAnsi="Arial" w:cs="Arial"/>
          <w:sz w:val="16"/>
          <w:szCs w:val="16"/>
          <w:lang w:val="en-CA"/>
        </w:rPr>
        <w:instrText xml:space="preserve"> SEQ CHAPTER \h \r 1</w:instrText>
      </w:r>
      <w:r w:rsidRPr="00F10ED7">
        <w:rPr>
          <w:rFonts w:ascii="Arial" w:hAnsi="Arial" w:cs="Arial"/>
          <w:sz w:val="16"/>
          <w:szCs w:val="16"/>
          <w:lang w:val="en-CA"/>
        </w:rPr>
        <w:fldChar w:fldCharType="end"/>
      </w:r>
    </w:p>
    <w:p w14:paraId="5D67D147" w14:textId="7A679152" w:rsidR="00823198" w:rsidRPr="00507FA2" w:rsidRDefault="00823198" w:rsidP="00823198">
      <w:pPr>
        <w:rPr>
          <w:rFonts w:ascii="Arial" w:hAnsi="Arial" w:cs="Arial"/>
          <w:sz w:val="23"/>
          <w:szCs w:val="23"/>
        </w:rPr>
      </w:pPr>
    </w:p>
    <w:p w14:paraId="5BA3C828" w14:textId="77777777" w:rsidR="00823198" w:rsidRPr="00507FA2" w:rsidRDefault="00823198" w:rsidP="00823198">
      <w:pPr>
        <w:rPr>
          <w:rFonts w:ascii="Arial" w:hAnsi="Arial" w:cs="Arial"/>
          <w:b/>
          <w:bCs/>
          <w:sz w:val="23"/>
          <w:szCs w:val="23"/>
        </w:rPr>
      </w:pPr>
    </w:p>
    <w:p w14:paraId="35429C8B" w14:textId="77777777" w:rsidR="00823198" w:rsidRPr="00507FA2" w:rsidRDefault="00823198" w:rsidP="00823198">
      <w:pPr>
        <w:rPr>
          <w:rFonts w:ascii="Arial" w:hAnsi="Arial" w:cs="Arial"/>
          <w:b/>
          <w:bCs/>
          <w:sz w:val="23"/>
          <w:szCs w:val="23"/>
        </w:rPr>
      </w:pPr>
    </w:p>
    <w:p w14:paraId="32BBE05C" w14:textId="61271C51" w:rsidR="00823198" w:rsidRPr="00E57C8A" w:rsidRDefault="008B6EC8" w:rsidP="00823198">
      <w:pPr>
        <w:rPr>
          <w:rFonts w:ascii="Arial" w:hAnsi="Arial" w:cs="Arial"/>
          <w:b/>
          <w:bCs/>
        </w:rPr>
      </w:pPr>
      <w:r w:rsidRPr="00E57C8A">
        <w:rPr>
          <w:rFonts w:ascii="Arial" w:hAnsi="Arial" w:cs="Arial"/>
          <w:b/>
          <w:bCs/>
        </w:rPr>
        <w:t>CFDA 20.205</w:t>
      </w:r>
    </w:p>
    <w:p w14:paraId="6509CDA7" w14:textId="77777777" w:rsidR="00553848" w:rsidRPr="00507FA2" w:rsidRDefault="00553848" w:rsidP="00823198">
      <w:pPr>
        <w:rPr>
          <w:rFonts w:ascii="Arial" w:hAnsi="Arial" w:cs="Arial"/>
          <w:b/>
          <w:bCs/>
          <w:sz w:val="23"/>
          <w:szCs w:val="23"/>
        </w:rPr>
      </w:pPr>
    </w:p>
    <w:p w14:paraId="0D70703E" w14:textId="7093B0E2" w:rsidR="004E6F4A" w:rsidRPr="00D76B5A" w:rsidRDefault="004E6F4A" w:rsidP="00DB4BED">
      <w:pPr>
        <w:spacing w:before="240" w:after="240"/>
        <w:rPr>
          <w:rFonts w:ascii="Arial" w:hAnsi="Arial" w:cs="Arial"/>
          <w:sz w:val="24"/>
          <w:szCs w:val="24"/>
        </w:rPr>
      </w:pPr>
      <w:r w:rsidRPr="00D76B5A">
        <w:rPr>
          <w:rFonts w:ascii="Arial" w:hAnsi="Arial" w:cs="Arial"/>
          <w:b/>
          <w:bCs/>
          <w:sz w:val="24"/>
          <w:szCs w:val="24"/>
        </w:rPr>
        <w:t xml:space="preserve">LPA FEDERAL LOCAL-LET PROJECT </w:t>
      </w:r>
      <w:r w:rsidR="00823198" w:rsidRPr="00D76B5A">
        <w:rPr>
          <w:rFonts w:ascii="Arial" w:hAnsi="Arial" w:cs="Arial"/>
          <w:b/>
          <w:bCs/>
          <w:sz w:val="24"/>
          <w:szCs w:val="24"/>
        </w:rPr>
        <w:t>A</w:t>
      </w:r>
      <w:r w:rsidRPr="00D76B5A">
        <w:rPr>
          <w:rFonts w:ascii="Arial" w:hAnsi="Arial" w:cs="Arial"/>
          <w:b/>
          <w:bCs/>
          <w:sz w:val="24"/>
          <w:szCs w:val="24"/>
        </w:rPr>
        <w:t>GREEMENT</w:t>
      </w:r>
    </w:p>
    <w:p w14:paraId="1EF3134A" w14:textId="77777777" w:rsidR="000412DC" w:rsidRPr="000412DC" w:rsidRDefault="000412DC" w:rsidP="000412DC">
      <w:pPr>
        <w:pStyle w:val="ListParagraph"/>
        <w:ind w:left="1"/>
        <w:rPr>
          <w:rFonts w:ascii="Arial" w:hAnsi="Arial" w:cs="Arial"/>
        </w:rPr>
      </w:pPr>
    </w:p>
    <w:p w14:paraId="6A50FFF2" w14:textId="3FCDB30A" w:rsidR="000412DC" w:rsidRPr="00385AB6" w:rsidRDefault="000412DC" w:rsidP="000412DC">
      <w:pPr>
        <w:pStyle w:val="ListParagraph"/>
        <w:numPr>
          <w:ilvl w:val="0"/>
          <w:numId w:val="1"/>
        </w:numPr>
        <w:jc w:val="both"/>
        <w:rPr>
          <w:rFonts w:ascii="Arial" w:hAnsi="Arial" w:cs="Arial"/>
        </w:rPr>
      </w:pPr>
      <w:r w:rsidRPr="000412DC">
        <w:rPr>
          <w:rFonts w:ascii="Arial" w:hAnsi="Arial" w:cs="Arial"/>
          <w:b/>
          <w:bCs/>
        </w:rPr>
        <w:tab/>
        <w:t>THIS AGREEMENT</w:t>
      </w:r>
      <w:r w:rsidRPr="000412DC">
        <w:rPr>
          <w:rFonts w:ascii="Arial" w:hAnsi="Arial" w:cs="Arial"/>
        </w:rPr>
        <w:t xml:space="preserve"> is made by and between the State of Ohio, Department of  Transportation, </w:t>
      </w:r>
      <w:r w:rsidRPr="000412DC">
        <w:rPr>
          <w:rFonts w:ascii="Arial" w:hAnsi="Arial" w:cs="Arial"/>
        </w:rPr>
        <w:tab/>
        <w:t xml:space="preserve">hereinafter referred to as ODOT, 1980 West Broad Street, Columbus, Ohio 43223 and the </w:t>
      </w:r>
      <w:r w:rsidRPr="000412DC">
        <w:rPr>
          <w:rFonts w:ascii="Arial" w:hAnsi="Arial" w:cs="Arial"/>
          <w:u w:val="single"/>
        </w:rPr>
        <w:t xml:space="preserve">County </w:t>
      </w:r>
      <w:r w:rsidRPr="000412DC">
        <w:rPr>
          <w:rFonts w:ascii="Arial" w:hAnsi="Arial" w:cs="Arial"/>
        </w:rPr>
        <w:tab/>
      </w:r>
      <w:r w:rsidRPr="000412DC">
        <w:rPr>
          <w:rFonts w:ascii="Arial" w:hAnsi="Arial" w:cs="Arial"/>
          <w:u w:val="single"/>
        </w:rPr>
        <w:t xml:space="preserve">of Summit Engineer  </w:t>
      </w:r>
      <w:r w:rsidRPr="000412DC">
        <w:rPr>
          <w:rFonts w:ascii="Arial" w:hAnsi="Arial" w:cs="Arial"/>
        </w:rPr>
        <w:t xml:space="preserve">[acting by and through the </w:t>
      </w:r>
      <w:r w:rsidRPr="000412DC">
        <w:rPr>
          <w:rFonts w:ascii="Arial" w:hAnsi="Arial" w:cs="Arial"/>
          <w:u w:val="single"/>
        </w:rPr>
        <w:t xml:space="preserve">Summit County Council as per journalized </w:t>
      </w:r>
      <w:r w:rsidRPr="000412DC">
        <w:rPr>
          <w:rFonts w:ascii="Arial" w:hAnsi="Arial" w:cs="Arial"/>
        </w:rPr>
        <w:tab/>
      </w:r>
      <w:r w:rsidRPr="000412DC">
        <w:rPr>
          <w:rFonts w:ascii="Arial" w:hAnsi="Arial" w:cs="Arial"/>
          <w:u w:val="single"/>
        </w:rPr>
        <w:t>resolution(s) No.</w:t>
      </w:r>
      <w:r w:rsidR="00506A4A">
        <w:rPr>
          <w:rFonts w:ascii="Arial" w:hAnsi="Arial" w:cs="Arial"/>
          <w:u w:val="single"/>
        </w:rPr>
        <w:tab/>
        <w:t xml:space="preserve">  </w:t>
      </w:r>
      <w:r w:rsidRPr="000412DC">
        <w:rPr>
          <w:rFonts w:ascii="Arial" w:hAnsi="Arial" w:cs="Arial"/>
        </w:rPr>
        <w:t>, hereinafter referred to as the LPA,</w:t>
      </w:r>
      <w:r w:rsidR="00506A4A">
        <w:rPr>
          <w:rFonts w:ascii="Arial" w:hAnsi="Arial" w:cs="Arial"/>
        </w:rPr>
        <w:t xml:space="preserve"> </w:t>
      </w:r>
      <w:r w:rsidRPr="000412DC">
        <w:rPr>
          <w:rFonts w:ascii="Arial" w:hAnsi="Arial" w:cs="Arial"/>
        </w:rPr>
        <w:t>538 East South St., Akron OH 44311.</w:t>
      </w:r>
    </w:p>
    <w:p w14:paraId="6392FC38" w14:textId="77777777" w:rsidR="004E6F4A" w:rsidRPr="00507FA2" w:rsidRDefault="004E6F4A" w:rsidP="000412DC">
      <w:pPr>
        <w:pStyle w:val="Level1"/>
        <w:keepNext/>
        <w:tabs>
          <w:tab w:val="left" w:pos="720"/>
        </w:tabs>
        <w:spacing w:before="240" w:after="240"/>
        <w:jc w:val="both"/>
        <w:rPr>
          <w:rFonts w:ascii="Arial" w:hAnsi="Arial" w:cs="Arial"/>
          <w:sz w:val="20"/>
          <w:szCs w:val="20"/>
        </w:rPr>
      </w:pPr>
      <w:r w:rsidRPr="00507FA2">
        <w:rPr>
          <w:rFonts w:ascii="Arial" w:hAnsi="Arial" w:cs="Arial"/>
          <w:sz w:val="20"/>
          <w:szCs w:val="20"/>
          <w:u w:val="single"/>
        </w:rPr>
        <w:t>PURPOSE</w:t>
      </w:r>
    </w:p>
    <w:p w14:paraId="5E79DE71" w14:textId="77777777" w:rsidR="004E6F4A" w:rsidRPr="00507FA2" w:rsidRDefault="004E6F4A" w:rsidP="00D76B5A">
      <w:pPr>
        <w:pStyle w:val="Level1"/>
        <w:numPr>
          <w:ilvl w:val="0"/>
          <w:numId w:val="2"/>
        </w:numPr>
        <w:tabs>
          <w:tab w:val="left" w:pos="720"/>
        </w:tabs>
        <w:spacing w:before="240" w:after="240"/>
        <w:ind w:left="720" w:hanging="720"/>
        <w:jc w:val="both"/>
        <w:rPr>
          <w:rFonts w:ascii="Arial" w:hAnsi="Arial" w:cs="Arial"/>
          <w:sz w:val="20"/>
          <w:szCs w:val="20"/>
        </w:rPr>
      </w:pPr>
      <w:r w:rsidRPr="00507FA2">
        <w:rPr>
          <w:rFonts w:ascii="Arial" w:hAnsi="Arial" w:cs="Arial"/>
          <w:sz w:val="20"/>
          <w:szCs w:val="20"/>
        </w:rPr>
        <w:t xml:space="preserve">The National Transportation Act has made available certain Federal funding for use by local public </w:t>
      </w:r>
      <w:r w:rsidR="00A1700A" w:rsidRPr="00507FA2">
        <w:rPr>
          <w:rFonts w:ascii="Arial" w:hAnsi="Arial" w:cs="Arial"/>
          <w:sz w:val="20"/>
          <w:szCs w:val="20"/>
        </w:rPr>
        <w:t xml:space="preserve">agencies. </w:t>
      </w:r>
      <w:r w:rsidRPr="00507FA2">
        <w:rPr>
          <w:rFonts w:ascii="Arial" w:hAnsi="Arial" w:cs="Arial"/>
          <w:sz w:val="20"/>
          <w:szCs w:val="20"/>
        </w:rPr>
        <w:t xml:space="preserve">The Federal Highway Administration (hereinafter referred to as FHWA) designated ODOT as the agency in Ohio to administer FHWA’s Federal funding programs. </w:t>
      </w:r>
    </w:p>
    <w:p w14:paraId="2DE07D7A" w14:textId="51B116C9"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1.2</w:t>
      </w:r>
      <w:r w:rsidRPr="00507FA2">
        <w:rPr>
          <w:rFonts w:ascii="Arial" w:hAnsi="Arial" w:cs="Arial"/>
        </w:rPr>
        <w:tab/>
        <w:t>Section 5501.03 (</w:t>
      </w:r>
      <w:r w:rsidR="00AB54CE" w:rsidRPr="00507FA2">
        <w:rPr>
          <w:rFonts w:ascii="Arial" w:hAnsi="Arial" w:cs="Arial"/>
        </w:rPr>
        <w:t>D</w:t>
      </w:r>
      <w:r w:rsidRPr="00507FA2">
        <w:rPr>
          <w:rFonts w:ascii="Arial" w:hAnsi="Arial" w:cs="Arial"/>
        </w:rPr>
        <w:t xml:space="preserve">) of the </w:t>
      </w:r>
      <w:r w:rsidR="003267B4" w:rsidRPr="00507FA2">
        <w:rPr>
          <w:rFonts w:ascii="Arial" w:hAnsi="Arial" w:cs="Arial"/>
          <w:b/>
        </w:rPr>
        <w:t>O</w:t>
      </w:r>
      <w:r w:rsidR="00C86C1B" w:rsidRPr="00507FA2">
        <w:rPr>
          <w:rFonts w:ascii="Arial" w:hAnsi="Arial" w:cs="Arial"/>
          <w:b/>
        </w:rPr>
        <w:t>hio Revised Code</w:t>
      </w:r>
      <w:r w:rsidR="007C7FAB" w:rsidRPr="00507FA2">
        <w:rPr>
          <w:rFonts w:ascii="Arial" w:hAnsi="Arial" w:cs="Arial"/>
        </w:rPr>
        <w:t xml:space="preserve"> (hereinafter referred to as </w:t>
      </w:r>
      <w:r w:rsidR="003267B4" w:rsidRPr="00507FA2">
        <w:rPr>
          <w:rFonts w:ascii="Arial" w:hAnsi="Arial" w:cs="Arial"/>
        </w:rPr>
        <w:t>ORC</w:t>
      </w:r>
      <w:r w:rsidR="007C7FAB" w:rsidRPr="00507FA2">
        <w:rPr>
          <w:rFonts w:ascii="Arial" w:hAnsi="Arial" w:cs="Arial"/>
        </w:rPr>
        <w:t>)</w:t>
      </w:r>
      <w:r w:rsidRPr="00507FA2">
        <w:rPr>
          <w:rFonts w:ascii="Arial" w:hAnsi="Arial" w:cs="Arial"/>
        </w:rPr>
        <w:t xml:space="preserve"> provides that ODOT may coordinate its activities and enter into contracts with other appropriate public authorities to administer the design, qualification of bidders, competitive bid letting, construction, inspection, and acceptance of any projects administered by ODOT, provided the administration of such projects is performed in accordance with all applicable Federal and State laws and regulations with oversight by ODOT.</w:t>
      </w:r>
    </w:p>
    <w:p w14:paraId="18A8F931" w14:textId="7D48C37B"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1.3 </w:t>
      </w:r>
      <w:r w:rsidRPr="00507FA2">
        <w:rPr>
          <w:rFonts w:ascii="Arial" w:hAnsi="Arial" w:cs="Arial"/>
        </w:rPr>
        <w:tab/>
        <w:t xml:space="preserve">The </w:t>
      </w:r>
      <w:r w:rsidR="00B54B22">
        <w:rPr>
          <w:rFonts w:ascii="Arial" w:hAnsi="Arial" w:cs="Arial"/>
          <w:u w:val="single"/>
        </w:rPr>
        <w:t>r</w:t>
      </w:r>
      <w:r w:rsidR="00B54B22" w:rsidRPr="00B54B22">
        <w:rPr>
          <w:rFonts w:ascii="Arial" w:hAnsi="Arial" w:cs="Arial"/>
          <w:u w:val="single"/>
        </w:rPr>
        <w:t xml:space="preserve">esurfacing of White Pond Drive from Copley Road to Akron South Corp Limit </w:t>
      </w:r>
      <w:r w:rsidRPr="00507FA2">
        <w:rPr>
          <w:rFonts w:ascii="Arial" w:hAnsi="Arial" w:cs="Arial"/>
        </w:rPr>
        <w:t>(hereinafter referred to as the PROJECT) is a transportation activity eligible to receive Federal funding</w:t>
      </w:r>
      <w:r w:rsidR="00A67625" w:rsidRPr="00507FA2">
        <w:rPr>
          <w:rFonts w:ascii="Arial" w:hAnsi="Arial" w:cs="Arial"/>
        </w:rPr>
        <w:t>, and which is further defined in the PROJECT scope</w:t>
      </w:r>
      <w:r w:rsidRPr="00507FA2">
        <w:rPr>
          <w:rFonts w:ascii="Arial" w:hAnsi="Arial" w:cs="Arial"/>
        </w:rPr>
        <w:t xml:space="preserve">. </w:t>
      </w:r>
    </w:p>
    <w:p w14:paraId="4E7C35B9"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1.4</w:t>
      </w:r>
      <w:r w:rsidRPr="00507FA2">
        <w:rPr>
          <w:rFonts w:ascii="Arial" w:hAnsi="Arial" w:cs="Arial"/>
        </w:rPr>
        <w:tab/>
      </w:r>
      <w:r w:rsidR="001A507C" w:rsidRPr="00507FA2">
        <w:rPr>
          <w:rFonts w:ascii="Arial" w:hAnsi="Arial" w:cs="Arial"/>
        </w:rPr>
        <w:t>The purpose of this Agreement is to set forth requirements associated with the Federal funds available for the PROJECT and to establish the responsibilities for the local administration of the PROJECT.</w:t>
      </w:r>
    </w:p>
    <w:p w14:paraId="5D6F9494" w14:textId="6BF33A5D" w:rsidR="004E6F4A" w:rsidRPr="00507FA2" w:rsidRDefault="004E6F4A" w:rsidP="00D76B5A">
      <w:pPr>
        <w:keepNext/>
        <w:numPr>
          <w:ilvl w:val="12"/>
          <w:numId w:val="0"/>
        </w:numPr>
        <w:tabs>
          <w:tab w:val="left" w:pos="720"/>
        </w:tabs>
        <w:spacing w:before="240" w:after="240"/>
        <w:ind w:left="720" w:hanging="720"/>
        <w:jc w:val="both"/>
        <w:rPr>
          <w:rFonts w:ascii="Arial" w:hAnsi="Arial" w:cs="Arial"/>
        </w:rPr>
      </w:pPr>
      <w:r w:rsidRPr="00507FA2">
        <w:rPr>
          <w:rFonts w:ascii="Arial" w:hAnsi="Arial" w:cs="Arial"/>
        </w:rPr>
        <w:t>2.</w:t>
      </w:r>
      <w:r w:rsidRPr="00507FA2">
        <w:rPr>
          <w:rFonts w:ascii="Arial" w:hAnsi="Arial" w:cs="Arial"/>
        </w:rPr>
        <w:tab/>
      </w:r>
      <w:r w:rsidRPr="00507FA2">
        <w:rPr>
          <w:rFonts w:ascii="Arial" w:hAnsi="Arial" w:cs="Arial"/>
          <w:u w:val="single"/>
        </w:rPr>
        <w:t>LEGAL REFERENCES</w:t>
      </w:r>
      <w:r w:rsidR="00B87A01">
        <w:rPr>
          <w:rFonts w:ascii="Arial" w:hAnsi="Arial" w:cs="Arial"/>
          <w:u w:val="single"/>
        </w:rPr>
        <w:t xml:space="preserve"> AND COMPLIANCE</w:t>
      </w:r>
    </w:p>
    <w:p w14:paraId="577854EC" w14:textId="64ED5A2F"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2.1 </w:t>
      </w:r>
      <w:r w:rsidRPr="00507FA2">
        <w:rPr>
          <w:rFonts w:ascii="Arial" w:hAnsi="Arial" w:cs="Arial"/>
        </w:rPr>
        <w:tab/>
        <w:t xml:space="preserve">This Agreement is authorized </w:t>
      </w:r>
      <w:r w:rsidR="00191C97" w:rsidRPr="00507FA2">
        <w:rPr>
          <w:rFonts w:ascii="Arial" w:hAnsi="Arial" w:cs="Arial"/>
        </w:rPr>
        <w:t>and</w:t>
      </w:r>
      <w:r w:rsidR="00853D3A" w:rsidRPr="00507FA2">
        <w:rPr>
          <w:rFonts w:ascii="Arial" w:hAnsi="Arial" w:cs="Arial"/>
        </w:rPr>
        <w:t>/or</w:t>
      </w:r>
      <w:r w:rsidR="00191C97" w:rsidRPr="00507FA2">
        <w:rPr>
          <w:rFonts w:ascii="Arial" w:hAnsi="Arial" w:cs="Arial"/>
        </w:rPr>
        <w:t xml:space="preserve"> governed </w:t>
      </w:r>
      <w:r w:rsidRPr="00507FA2">
        <w:rPr>
          <w:rFonts w:ascii="Arial" w:hAnsi="Arial" w:cs="Arial"/>
        </w:rPr>
        <w:t>by the following statutes and/or policies, which are incorporated</w:t>
      </w:r>
      <w:r w:rsidR="001C3A09" w:rsidRPr="00507FA2">
        <w:rPr>
          <w:rFonts w:ascii="Arial" w:hAnsi="Arial" w:cs="Arial"/>
        </w:rPr>
        <w:t>, by reference,</w:t>
      </w:r>
      <w:r w:rsidRPr="00507FA2">
        <w:rPr>
          <w:rFonts w:ascii="Arial" w:hAnsi="Arial" w:cs="Arial"/>
        </w:rPr>
        <w:t xml:space="preserve"> in their entirety: </w:t>
      </w:r>
    </w:p>
    <w:p w14:paraId="53CD4262" w14:textId="77777777" w:rsidR="001A507C" w:rsidRPr="00507FA2" w:rsidRDefault="001A507C" w:rsidP="001A507C">
      <w:pPr>
        <w:spacing w:line="2" w:lineRule="exact"/>
        <w:jc w:val="both"/>
        <w:rPr>
          <w:rFonts w:ascii="Arial" w:hAnsi="Arial" w:cs="Arial"/>
        </w:rPr>
      </w:pPr>
    </w:p>
    <w:p w14:paraId="3888AADF" w14:textId="77777777" w:rsidR="00AC1210" w:rsidRPr="00507FA2" w:rsidRDefault="00AC1210"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National Transportation Act, Title 23, U.S.C.; 23 CFR 635.105;</w:t>
      </w:r>
    </w:p>
    <w:p w14:paraId="581E676F" w14:textId="3B84A252" w:rsidR="00AC1210" w:rsidRPr="00507FA2" w:rsidRDefault="00AC1210"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Federal Funding Accountability and Transparency Act of 2006 (FFATA);</w:t>
      </w:r>
    </w:p>
    <w:p w14:paraId="45BC6C5D" w14:textId="72405572" w:rsidR="00AC1210" w:rsidRPr="00507FA2" w:rsidRDefault="00AC1210"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 xml:space="preserve">2 CFR Part 200 Uniform Administrative Requirements, Cost Principles, and Audit Requirements for Federal Awards; </w:t>
      </w:r>
    </w:p>
    <w:p w14:paraId="1FD88665" w14:textId="5B1159DA" w:rsidR="001A507C" w:rsidRPr="00507FA2" w:rsidRDefault="001A507C"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ODOT Locally Administered Transportation Projects, Manual of Procedures</w:t>
      </w:r>
      <w:r w:rsidR="00AC00A3" w:rsidRPr="00507FA2">
        <w:rPr>
          <w:rFonts w:ascii="Arial" w:hAnsi="Arial" w:cs="Arial"/>
          <w:sz w:val="20"/>
          <w:szCs w:val="20"/>
        </w:rPr>
        <w:t xml:space="preserve">; </w:t>
      </w:r>
      <w:r w:rsidR="00AC1210" w:rsidRPr="00507FA2">
        <w:rPr>
          <w:rFonts w:ascii="Arial" w:hAnsi="Arial" w:cs="Arial"/>
          <w:sz w:val="20"/>
          <w:szCs w:val="20"/>
        </w:rPr>
        <w:t>and</w:t>
      </w:r>
    </w:p>
    <w:p w14:paraId="6F4D0FFA" w14:textId="2966B4B0" w:rsidR="00D31D48" w:rsidRPr="00507FA2" w:rsidRDefault="00D31D48" w:rsidP="00FC5FAB">
      <w:pPr>
        <w:pStyle w:val="Level1"/>
        <w:numPr>
          <w:ilvl w:val="0"/>
          <w:numId w:val="3"/>
        </w:numPr>
        <w:tabs>
          <w:tab w:val="left" w:pos="1440"/>
        </w:tabs>
        <w:ind w:left="1440" w:hanging="720"/>
        <w:jc w:val="both"/>
        <w:rPr>
          <w:rFonts w:ascii="Arial" w:hAnsi="Arial" w:cs="Arial"/>
          <w:sz w:val="20"/>
          <w:szCs w:val="20"/>
        </w:rPr>
      </w:pPr>
      <w:r w:rsidRPr="00507FA2">
        <w:rPr>
          <w:rFonts w:ascii="Arial" w:hAnsi="Arial" w:cs="Arial"/>
          <w:sz w:val="20"/>
          <w:szCs w:val="20"/>
        </w:rPr>
        <w:t>State of Ohio Department of Transportation Construction and Material Specifications Manual (applicable to dates of PROJECT)</w:t>
      </w:r>
      <w:r w:rsidR="00AA2E0B" w:rsidRPr="00507FA2">
        <w:rPr>
          <w:rFonts w:ascii="Arial" w:hAnsi="Arial" w:cs="Arial"/>
          <w:sz w:val="20"/>
          <w:szCs w:val="20"/>
        </w:rPr>
        <w:t>.</w:t>
      </w:r>
    </w:p>
    <w:p w14:paraId="48F822EC" w14:textId="77777777" w:rsidR="00905B3D"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2.2</w:t>
      </w:r>
      <w:r w:rsidRPr="00507FA2">
        <w:rPr>
          <w:rFonts w:ascii="Arial" w:hAnsi="Arial" w:cs="Arial"/>
        </w:rPr>
        <w:tab/>
        <w:t>The LPA shall comply with all applicable Federal and State laws, regulations, executive orders, and applicable ODOT manuals and guidelines.  This obligation is in addition to compliance with any law, regulation, or executive order specifically referenced in this Agreement.</w:t>
      </w:r>
    </w:p>
    <w:p w14:paraId="003BA95E"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rPr>
      </w:pPr>
      <w:r w:rsidRPr="00507FA2">
        <w:rPr>
          <w:rFonts w:ascii="Arial" w:hAnsi="Arial" w:cs="Arial"/>
        </w:rPr>
        <w:lastRenderedPageBreak/>
        <w:t xml:space="preserve">3. </w:t>
      </w:r>
      <w:r w:rsidRPr="00507FA2">
        <w:rPr>
          <w:rFonts w:ascii="Arial" w:hAnsi="Arial" w:cs="Arial"/>
        </w:rPr>
        <w:tab/>
      </w:r>
      <w:r w:rsidRPr="00507FA2">
        <w:rPr>
          <w:rFonts w:ascii="Arial" w:hAnsi="Arial" w:cs="Arial"/>
          <w:u w:val="single"/>
        </w:rPr>
        <w:t>FUNDING</w:t>
      </w:r>
    </w:p>
    <w:p w14:paraId="4021787D" w14:textId="515A5335" w:rsidR="00C93ED2" w:rsidRPr="00507FA2" w:rsidRDefault="00C93ED2"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3.1 </w:t>
      </w:r>
      <w:r w:rsidRPr="00507FA2">
        <w:rPr>
          <w:rFonts w:ascii="Arial" w:hAnsi="Arial" w:cs="Arial"/>
        </w:rPr>
        <w:tab/>
        <w:t xml:space="preserve">The total cost for the PROJECT is estimated to be </w:t>
      </w:r>
      <w:r w:rsidR="002E042A">
        <w:rPr>
          <w:rFonts w:ascii="Arial" w:hAnsi="Arial" w:cs="Arial"/>
          <w:u w:val="single"/>
        </w:rPr>
        <w:t>$</w:t>
      </w:r>
      <w:r w:rsidR="00491B7F">
        <w:rPr>
          <w:rFonts w:ascii="Arial" w:hAnsi="Arial" w:cs="Arial"/>
          <w:u w:val="single"/>
        </w:rPr>
        <w:t>750</w:t>
      </w:r>
      <w:r w:rsidR="00476A9C">
        <w:rPr>
          <w:rFonts w:ascii="Arial" w:hAnsi="Arial" w:cs="Arial"/>
          <w:u w:val="single"/>
        </w:rPr>
        <w:t>,0</w:t>
      </w:r>
      <w:r w:rsidR="002E042A">
        <w:rPr>
          <w:rFonts w:ascii="Arial" w:hAnsi="Arial" w:cs="Arial"/>
          <w:u w:val="single"/>
        </w:rPr>
        <w:t>00</w:t>
      </w:r>
      <w:r w:rsidRPr="00507FA2">
        <w:rPr>
          <w:rFonts w:ascii="Arial" w:hAnsi="Arial" w:cs="Arial"/>
          <w:u w:val="single"/>
        </w:rPr>
        <w:t xml:space="preserve">  </w:t>
      </w:r>
      <w:r w:rsidRPr="00507FA2">
        <w:rPr>
          <w:rFonts w:ascii="Arial" w:hAnsi="Arial" w:cs="Arial"/>
        </w:rPr>
        <w:t xml:space="preserve"> as set forth in Attachment 1.  ODOT shall provide to the LPA </w:t>
      </w:r>
      <w:r w:rsidRPr="00507FA2">
        <w:rPr>
          <w:rFonts w:ascii="Arial" w:hAnsi="Arial" w:cs="Arial"/>
          <w:u w:val="single"/>
        </w:rPr>
        <w:t xml:space="preserve"> </w:t>
      </w:r>
      <w:r w:rsidR="00B54B22">
        <w:rPr>
          <w:rFonts w:ascii="Arial" w:hAnsi="Arial" w:cs="Arial"/>
          <w:u w:val="single"/>
        </w:rPr>
        <w:t>80</w:t>
      </w:r>
      <w:r w:rsidRPr="00507FA2">
        <w:rPr>
          <w:rFonts w:ascii="Arial" w:hAnsi="Arial" w:cs="Arial"/>
        </w:rPr>
        <w:t xml:space="preserve"> percent of the eligible </w:t>
      </w:r>
      <w:r w:rsidR="004D0814">
        <w:rPr>
          <w:rFonts w:ascii="Arial" w:hAnsi="Arial" w:cs="Arial"/>
        </w:rPr>
        <w:t xml:space="preserve">construction </w:t>
      </w:r>
      <w:r w:rsidRPr="00507FA2">
        <w:rPr>
          <w:rFonts w:ascii="Arial" w:hAnsi="Arial" w:cs="Arial"/>
        </w:rPr>
        <w:t xml:space="preserve">costs, </w:t>
      </w:r>
      <w:r w:rsidR="006B64F2">
        <w:rPr>
          <w:rFonts w:ascii="Arial" w:hAnsi="Arial" w:cs="Arial"/>
        </w:rPr>
        <w:t xml:space="preserve">up to a </w:t>
      </w:r>
      <w:r w:rsidR="006B64F2" w:rsidRPr="00B54B22">
        <w:rPr>
          <w:rFonts w:ascii="Arial" w:hAnsi="Arial" w:cs="Arial"/>
          <w:b/>
        </w:rPr>
        <w:t xml:space="preserve">maximum of </w:t>
      </w:r>
      <w:r w:rsidR="006B64F2" w:rsidRPr="00B54B22">
        <w:rPr>
          <w:rFonts w:ascii="Arial" w:hAnsi="Arial" w:cs="Arial"/>
          <w:b/>
          <w:color w:val="000000"/>
          <w:u w:val="single"/>
          <w:shd w:val="clear" w:color="auto" w:fill="F0FFF0"/>
        </w:rPr>
        <w:t>$</w:t>
      </w:r>
      <w:r w:rsidR="00B54B22" w:rsidRPr="00B54B22">
        <w:rPr>
          <w:rFonts w:ascii="Arial" w:hAnsi="Arial" w:cs="Arial"/>
          <w:b/>
          <w:color w:val="000000"/>
          <w:u w:val="single"/>
          <w:shd w:val="clear" w:color="auto" w:fill="F0FFF0"/>
        </w:rPr>
        <w:t>600,000</w:t>
      </w:r>
      <w:r w:rsidR="00790349">
        <w:rPr>
          <w:rFonts w:ascii="Arial" w:hAnsi="Arial" w:cs="Arial"/>
        </w:rPr>
        <w:t xml:space="preserve"> </w:t>
      </w:r>
      <w:r w:rsidR="00B54B22">
        <w:rPr>
          <w:rFonts w:ascii="Arial" w:hAnsi="Arial" w:cs="Arial"/>
        </w:rPr>
        <w:t xml:space="preserve">in </w:t>
      </w:r>
      <w:r w:rsidR="00790349">
        <w:rPr>
          <w:rFonts w:ascii="Arial" w:hAnsi="Arial" w:cs="Arial"/>
        </w:rPr>
        <w:t>Federal</w:t>
      </w:r>
      <w:r w:rsidR="00B54B22">
        <w:rPr>
          <w:rFonts w:ascii="Arial" w:hAnsi="Arial" w:cs="Arial"/>
        </w:rPr>
        <w:t xml:space="preserve"> MPO STBG </w:t>
      </w:r>
      <w:r w:rsidR="006B64F2">
        <w:rPr>
          <w:rFonts w:ascii="Arial" w:hAnsi="Arial" w:cs="Arial"/>
        </w:rPr>
        <w:t>funds</w:t>
      </w:r>
      <w:r w:rsidR="00790349">
        <w:rPr>
          <w:rFonts w:ascii="Arial" w:hAnsi="Arial" w:cs="Arial"/>
        </w:rPr>
        <w:t xml:space="preserve">.  </w:t>
      </w:r>
      <w:r w:rsidRPr="00507FA2">
        <w:rPr>
          <w:rFonts w:ascii="Arial" w:hAnsi="Arial" w:cs="Arial"/>
        </w:rPr>
        <w:t xml:space="preserve">This maximum amount reflects the funding limit for the PROJECT set by the applicable Program Manager. Unless otherwise provided, funds through ODOT shall be applied only to the eligible costs associated with the actual construction of the transportation project improvements and construction engineering/inspection activities. </w:t>
      </w:r>
    </w:p>
    <w:p w14:paraId="3B6A3E7C" w14:textId="0A29371D" w:rsidR="00C93ED2" w:rsidRPr="00507FA2" w:rsidRDefault="00C93ED2"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3.2</w:t>
      </w:r>
      <w:r w:rsidRPr="00507FA2">
        <w:rPr>
          <w:rFonts w:ascii="Arial" w:hAnsi="Arial" w:cs="Arial"/>
        </w:rPr>
        <w:tab/>
        <w:t xml:space="preserve">The LPA shall provide all other financial resources necessary to fully complete the PROJECT, including all </w:t>
      </w:r>
      <w:r w:rsidR="001C3A09" w:rsidRPr="00507FA2">
        <w:rPr>
          <w:rFonts w:ascii="Arial" w:hAnsi="Arial" w:cs="Arial"/>
        </w:rPr>
        <w:t>100 percent Locally</w:t>
      </w:r>
      <w:r w:rsidR="00133AC7" w:rsidRPr="00507FA2">
        <w:rPr>
          <w:rFonts w:ascii="Arial" w:hAnsi="Arial" w:cs="Arial"/>
        </w:rPr>
        <w:t>-</w:t>
      </w:r>
      <w:r w:rsidR="001C3A09" w:rsidRPr="00507FA2">
        <w:rPr>
          <w:rFonts w:ascii="Arial" w:hAnsi="Arial" w:cs="Arial"/>
        </w:rPr>
        <w:t xml:space="preserve">funded work, </w:t>
      </w:r>
      <w:r w:rsidRPr="00507FA2">
        <w:rPr>
          <w:rFonts w:ascii="Arial" w:hAnsi="Arial" w:cs="Arial"/>
        </w:rPr>
        <w:t xml:space="preserve">cost overruns and contractor claims. </w:t>
      </w:r>
    </w:p>
    <w:p w14:paraId="7458A596"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4. </w:t>
      </w:r>
      <w:r w:rsidRPr="00507FA2">
        <w:rPr>
          <w:rFonts w:ascii="Arial" w:hAnsi="Arial" w:cs="Arial"/>
        </w:rPr>
        <w:tab/>
      </w:r>
      <w:r w:rsidRPr="00507FA2">
        <w:rPr>
          <w:rFonts w:ascii="Arial" w:hAnsi="Arial" w:cs="Arial"/>
          <w:u w:val="single"/>
        </w:rPr>
        <w:t>PROJECT DEVELOPMENT AND DESIGN</w:t>
      </w:r>
    </w:p>
    <w:p w14:paraId="220FD7B9"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 xml:space="preserve">4.1 </w:t>
      </w:r>
      <w:r w:rsidRPr="00507FA2">
        <w:rPr>
          <w:rFonts w:ascii="Arial" w:hAnsi="Arial" w:cs="Arial"/>
        </w:rPr>
        <w:tab/>
        <w:t xml:space="preserve">The LPA and ODOT agree that the LPA is qualified to administer this PROJECT and is in full compliance with all LPA participation requirements.  </w:t>
      </w:r>
    </w:p>
    <w:p w14:paraId="549598E3"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4.2</w:t>
      </w:r>
      <w:r w:rsidRPr="00507FA2">
        <w:rPr>
          <w:rFonts w:ascii="Arial" w:hAnsi="Arial" w:cs="Arial"/>
        </w:rPr>
        <w:tab/>
        <w:t xml:space="preserve">The LPA and ODOT agree that the LPA has received funding approval for the PROJECT from the applicable ODOT Program Manager having responsibility for monitoring such projects using the Federal funds involved. </w:t>
      </w:r>
    </w:p>
    <w:p w14:paraId="129C7656" w14:textId="6460815E"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4.3</w:t>
      </w:r>
      <w:r w:rsidRPr="00507FA2">
        <w:rPr>
          <w:rFonts w:ascii="Arial" w:hAnsi="Arial" w:cs="Arial"/>
        </w:rPr>
        <w:tab/>
        <w:t>The LPA shall design and construct the PROJECT in accordance with a recognized set of written design standards.  The LPA shall make use of ODOT’s Location and Design Manual (L&amp;D), or the appropriate AASHTO publication</w:t>
      </w:r>
      <w:r w:rsidR="00D450A9" w:rsidRPr="00507FA2">
        <w:rPr>
          <w:rFonts w:ascii="Arial" w:hAnsi="Arial" w:cs="Arial"/>
        </w:rPr>
        <w:t>)</w:t>
      </w:r>
      <w:r w:rsidRPr="00507FA2">
        <w:rPr>
          <w:rFonts w:ascii="Arial" w:hAnsi="Arial" w:cs="Arial"/>
        </w:rPr>
        <w:t xml:space="preserve">. Even though the LPA may use its own standards, ODOT may require the LPA to use a design based on the L&amp;D </w:t>
      </w:r>
      <w:r w:rsidR="001217F4" w:rsidRPr="00507FA2">
        <w:rPr>
          <w:rFonts w:ascii="Arial" w:hAnsi="Arial" w:cs="Arial"/>
        </w:rPr>
        <w:t xml:space="preserve">Manual </w:t>
      </w:r>
      <w:r w:rsidRPr="00507FA2">
        <w:rPr>
          <w:rFonts w:ascii="Arial" w:hAnsi="Arial" w:cs="Arial"/>
        </w:rPr>
        <w:t>for projects that contain a high crash rate or areas of crash concentrations. Where the LPA has adopted ODOT standards for the PROJECT, the LPA shall be responsible for ensuring that any ODOT standards used for the PROJECT are current and/or updated. The LPA shall be responsible for periodically contacting the ODOT District LPA Coordinator or through the following Internet website for any changes or updates:</w:t>
      </w:r>
      <w:r w:rsidR="00C3090C" w:rsidRPr="00507FA2">
        <w:rPr>
          <w:rFonts w:ascii="Arial" w:hAnsi="Arial" w:cs="Arial"/>
        </w:rPr>
        <w:t xml:space="preserve">  </w:t>
      </w:r>
      <w:r w:rsidR="002F07ED" w:rsidRPr="00507FA2">
        <w:rPr>
          <w:rFonts w:ascii="Arial" w:hAnsi="Arial" w:cs="Arial"/>
        </w:rPr>
        <w:t>www.dot.state.oh.us/drrc/Pages/default.aspx</w:t>
      </w:r>
    </w:p>
    <w:p w14:paraId="177469C8" w14:textId="09DCC8CD" w:rsidR="004E6F4A" w:rsidRPr="00507FA2" w:rsidRDefault="004E6F4A" w:rsidP="00D76B5A">
      <w:pPr>
        <w:numPr>
          <w:ilvl w:val="12"/>
          <w:numId w:val="0"/>
        </w:numPr>
        <w:tabs>
          <w:tab w:val="left" w:pos="720"/>
        </w:tabs>
        <w:spacing w:before="240" w:after="240"/>
        <w:ind w:left="720" w:hanging="720"/>
        <w:jc w:val="both"/>
        <w:rPr>
          <w:rFonts w:ascii="Arial" w:hAnsi="Arial" w:cs="Arial"/>
          <w:color w:val="800080"/>
          <w:highlight w:val="yellow"/>
        </w:rPr>
      </w:pPr>
      <w:r w:rsidRPr="00507FA2">
        <w:rPr>
          <w:rFonts w:ascii="Arial" w:hAnsi="Arial" w:cs="Arial"/>
        </w:rPr>
        <w:t>4.4</w:t>
      </w:r>
      <w:r w:rsidRPr="00507FA2">
        <w:rPr>
          <w:rFonts w:ascii="Arial" w:hAnsi="Arial" w:cs="Arial"/>
        </w:rPr>
        <w:tab/>
        <w:t xml:space="preserve">The LPA shall </w:t>
      </w:r>
      <w:r w:rsidR="002701F5" w:rsidRPr="00507FA2">
        <w:rPr>
          <w:rFonts w:ascii="Arial" w:hAnsi="Arial" w:cs="Arial"/>
        </w:rPr>
        <w:t xml:space="preserve">either </w:t>
      </w:r>
      <w:r w:rsidRPr="00507FA2">
        <w:rPr>
          <w:rFonts w:ascii="Arial" w:hAnsi="Arial" w:cs="Arial"/>
        </w:rPr>
        <w:t xml:space="preserve">designate an LPA employee, who is a registered professional engineer, to act as the </w:t>
      </w:r>
      <w:r w:rsidR="00005A7A">
        <w:rPr>
          <w:rFonts w:ascii="Arial" w:hAnsi="Arial" w:cs="Arial"/>
        </w:rPr>
        <w:t>Project</w:t>
      </w:r>
      <w:r w:rsidRPr="00507FA2">
        <w:rPr>
          <w:rFonts w:ascii="Arial" w:hAnsi="Arial" w:cs="Arial"/>
        </w:rPr>
        <w:t xml:space="preserve"> Design Engineer and serve as the LPA’s principal representative for attending to </w:t>
      </w:r>
      <w:r w:rsidR="00005A7A">
        <w:rPr>
          <w:rFonts w:ascii="Arial" w:hAnsi="Arial" w:cs="Arial"/>
        </w:rPr>
        <w:t>project</w:t>
      </w:r>
      <w:r w:rsidRPr="00507FA2">
        <w:rPr>
          <w:rFonts w:ascii="Arial" w:hAnsi="Arial" w:cs="Arial"/>
        </w:rPr>
        <w:t xml:space="preserve"> </w:t>
      </w:r>
      <w:r w:rsidR="008910CF" w:rsidRPr="00507FA2">
        <w:rPr>
          <w:rFonts w:ascii="Arial" w:hAnsi="Arial" w:cs="Arial"/>
        </w:rPr>
        <w:t>responsibilities or</w:t>
      </w:r>
      <w:r w:rsidRPr="00507FA2">
        <w:rPr>
          <w:rFonts w:ascii="Arial" w:hAnsi="Arial" w:cs="Arial"/>
        </w:rPr>
        <w:t xml:space="preserve"> engage the services of a pre-qualified ODOT consultant</w:t>
      </w:r>
      <w:r w:rsidR="001C3A09" w:rsidRPr="00507FA2">
        <w:rPr>
          <w:rFonts w:ascii="Arial" w:hAnsi="Arial" w:cs="Arial"/>
        </w:rPr>
        <w:t>,</w:t>
      </w:r>
      <w:r w:rsidRPr="00507FA2">
        <w:rPr>
          <w:rFonts w:ascii="Arial" w:hAnsi="Arial" w:cs="Arial"/>
        </w:rPr>
        <w:t xml:space="preserve"> who has been chosen using a </w:t>
      </w:r>
      <w:r w:rsidR="001217F4" w:rsidRPr="00507FA2">
        <w:rPr>
          <w:rFonts w:ascii="Arial" w:hAnsi="Arial" w:cs="Arial"/>
        </w:rPr>
        <w:t>Q</w:t>
      </w:r>
      <w:r w:rsidR="002701F5" w:rsidRPr="00507FA2">
        <w:rPr>
          <w:rFonts w:ascii="Arial" w:hAnsi="Arial" w:cs="Arial"/>
        </w:rPr>
        <w:t>ualification-</w:t>
      </w:r>
      <w:r w:rsidR="001217F4" w:rsidRPr="00507FA2">
        <w:rPr>
          <w:rFonts w:ascii="Arial" w:hAnsi="Arial" w:cs="Arial"/>
        </w:rPr>
        <w:t>B</w:t>
      </w:r>
      <w:r w:rsidR="002701F5" w:rsidRPr="00507FA2">
        <w:rPr>
          <w:rFonts w:ascii="Arial" w:hAnsi="Arial" w:cs="Arial"/>
        </w:rPr>
        <w:t xml:space="preserve">ased </w:t>
      </w:r>
      <w:r w:rsidR="001217F4" w:rsidRPr="00507FA2">
        <w:rPr>
          <w:rFonts w:ascii="Arial" w:hAnsi="Arial" w:cs="Arial"/>
        </w:rPr>
        <w:t>S</w:t>
      </w:r>
      <w:r w:rsidR="002701F5" w:rsidRPr="00507FA2">
        <w:rPr>
          <w:rFonts w:ascii="Arial" w:hAnsi="Arial" w:cs="Arial"/>
        </w:rPr>
        <w:t>election (QBS) process</w:t>
      </w:r>
      <w:r w:rsidR="001C3A09" w:rsidRPr="00507FA2">
        <w:rPr>
          <w:rFonts w:ascii="Arial" w:hAnsi="Arial" w:cs="Arial"/>
        </w:rPr>
        <w:t>,</w:t>
      </w:r>
      <w:r w:rsidR="002701F5" w:rsidRPr="00507FA2">
        <w:rPr>
          <w:rFonts w:ascii="Arial" w:hAnsi="Arial" w:cs="Arial"/>
        </w:rPr>
        <w:t xml:space="preserve"> as required pursuant to </w:t>
      </w:r>
      <w:r w:rsidR="003267B4" w:rsidRPr="00507FA2">
        <w:rPr>
          <w:rFonts w:ascii="Arial" w:hAnsi="Arial" w:cs="Arial"/>
        </w:rPr>
        <w:t>ORC</w:t>
      </w:r>
      <w:r w:rsidR="002701F5" w:rsidRPr="00507FA2">
        <w:rPr>
          <w:rFonts w:ascii="Arial" w:hAnsi="Arial" w:cs="Arial"/>
        </w:rPr>
        <w:t xml:space="preserve"> sections 153.65 through 153.71</w:t>
      </w:r>
      <w:r w:rsidR="00905B3D" w:rsidRPr="00507FA2">
        <w:rPr>
          <w:rFonts w:ascii="Arial" w:hAnsi="Arial" w:cs="Arial"/>
        </w:rPr>
        <w:t xml:space="preserve">. </w:t>
      </w:r>
      <w:r w:rsidRPr="00507FA2">
        <w:rPr>
          <w:rFonts w:ascii="Arial" w:hAnsi="Arial" w:cs="Arial"/>
          <w:highlight w:val="white"/>
        </w:rPr>
        <w:t>The pre</w:t>
      </w:r>
      <w:r w:rsidR="00D52104" w:rsidRPr="00507FA2">
        <w:rPr>
          <w:rFonts w:ascii="Arial" w:hAnsi="Arial" w:cs="Arial"/>
          <w:highlight w:val="white"/>
        </w:rPr>
        <w:t>-</w:t>
      </w:r>
      <w:r w:rsidRPr="00507FA2">
        <w:rPr>
          <w:rFonts w:ascii="Arial" w:hAnsi="Arial" w:cs="Arial"/>
          <w:highlight w:val="white"/>
        </w:rPr>
        <w:t>qualified list is available</w:t>
      </w:r>
      <w:r w:rsidR="00D52104" w:rsidRPr="00507FA2">
        <w:rPr>
          <w:rFonts w:ascii="Arial" w:hAnsi="Arial" w:cs="Arial"/>
          <w:highlight w:val="white"/>
        </w:rPr>
        <w:t xml:space="preserve"> </w:t>
      </w:r>
      <w:r w:rsidRPr="00507FA2">
        <w:rPr>
          <w:rFonts w:ascii="Arial" w:hAnsi="Arial" w:cs="Arial"/>
          <w:highlight w:val="white"/>
        </w:rPr>
        <w:t>on the ODOT</w:t>
      </w:r>
      <w:r w:rsidR="00D52104" w:rsidRPr="00507FA2">
        <w:rPr>
          <w:rFonts w:ascii="Arial" w:hAnsi="Arial" w:cs="Arial"/>
          <w:highlight w:val="white"/>
        </w:rPr>
        <w:t xml:space="preserve"> </w:t>
      </w:r>
      <w:r w:rsidRPr="00507FA2">
        <w:rPr>
          <w:rFonts w:ascii="Arial" w:hAnsi="Arial" w:cs="Arial"/>
          <w:highlight w:val="white"/>
        </w:rPr>
        <w:t>web</w:t>
      </w:r>
      <w:r w:rsidR="00D52104" w:rsidRPr="00507FA2">
        <w:rPr>
          <w:rFonts w:ascii="Arial" w:hAnsi="Arial" w:cs="Arial"/>
          <w:highlight w:val="white"/>
        </w:rPr>
        <w:t>site</w:t>
      </w:r>
      <w:r w:rsidRPr="00507FA2">
        <w:rPr>
          <w:rFonts w:ascii="Arial" w:hAnsi="Arial" w:cs="Arial"/>
          <w:highlight w:val="white"/>
        </w:rPr>
        <w:t xml:space="preserve"> at</w:t>
      </w:r>
      <w:r w:rsidR="00D52104" w:rsidRPr="00507FA2">
        <w:rPr>
          <w:rFonts w:ascii="Arial" w:hAnsi="Arial" w:cs="Arial"/>
          <w:highlight w:val="white"/>
        </w:rPr>
        <w:t xml:space="preserve">: </w:t>
      </w:r>
      <w:hyperlink r:id="rId12" w:history="1">
        <w:r w:rsidR="00D52104" w:rsidRPr="00507FA2">
          <w:rPr>
            <w:rStyle w:val="Hyperlink"/>
            <w:rFonts w:ascii="Arial" w:hAnsi="Arial" w:cs="Arial"/>
            <w:highlight w:val="white"/>
          </w:rPr>
          <w:t>www.dot.state.oh.us/DIVISIONS/Engineering/CONSULTANT</w:t>
        </w:r>
      </w:hyperlink>
      <w:r w:rsidRPr="00507FA2">
        <w:rPr>
          <w:rFonts w:ascii="Arial" w:hAnsi="Arial" w:cs="Arial"/>
          <w:highlight w:val="white"/>
        </w:rPr>
        <w:t xml:space="preserve"> </w:t>
      </w:r>
    </w:p>
    <w:p w14:paraId="038FA54F"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4.5</w:t>
      </w:r>
      <w:r w:rsidRPr="00507FA2">
        <w:rPr>
          <w:rFonts w:ascii="Arial" w:hAnsi="Arial" w:cs="Arial"/>
          <w:highlight w:val="white"/>
        </w:rPr>
        <w:tab/>
        <w:t>If Federal funds are used for a phase of project development and the LPA executes an agreement with a consultant prior to the receipt of the “Authorization” notification from ODOT, ODOT may terminate this Agreement and cease all Federal funding commitments.</w:t>
      </w:r>
    </w:p>
    <w:p w14:paraId="0CA2CD0C" w14:textId="77777777" w:rsidR="00905B3D"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4.6</w:t>
      </w:r>
      <w:r w:rsidRPr="00507FA2">
        <w:rPr>
          <w:rFonts w:ascii="Arial" w:hAnsi="Arial" w:cs="Arial"/>
          <w:highlight w:val="white"/>
        </w:rPr>
        <w:tab/>
        <w:t>ODOT reserves the right to move this PROJECT into a future sale year if the LPA does not adhere to the established PROJECT schedule, regardless of any funding commitments.</w:t>
      </w:r>
    </w:p>
    <w:p w14:paraId="26CA57AA"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5. </w:t>
      </w:r>
      <w:r w:rsidRPr="00507FA2">
        <w:rPr>
          <w:rFonts w:ascii="Arial" w:hAnsi="Arial" w:cs="Arial"/>
          <w:highlight w:val="white"/>
        </w:rPr>
        <w:tab/>
      </w:r>
      <w:r w:rsidRPr="00507FA2">
        <w:rPr>
          <w:rFonts w:ascii="Arial" w:hAnsi="Arial" w:cs="Arial"/>
          <w:highlight w:val="white"/>
          <w:u w:val="single"/>
        </w:rPr>
        <w:t>ENVIRONMENTAL RESPONSIBILITIES</w:t>
      </w:r>
    </w:p>
    <w:p w14:paraId="67C05DA8"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5.1 </w:t>
      </w:r>
      <w:r w:rsidRPr="00507FA2">
        <w:rPr>
          <w:rFonts w:ascii="Arial" w:hAnsi="Arial" w:cs="Arial"/>
          <w:highlight w:val="white"/>
        </w:rPr>
        <w:tab/>
        <w:t xml:space="preserve">In the administration of this PROJECT, the LPA shall be responsible for conducting any required public involvement events, for preparing all required documents, reports and other supporting materials needed for addressing applicable environmental assessment, for clearance responsibilities for the PROJECT pursuant to the National Environmental Policy Act and related regulations, including the requirements of the National Historic Preservation Act; and for securing all necessary permits.  </w:t>
      </w:r>
    </w:p>
    <w:p w14:paraId="00290F6A" w14:textId="6266FC9C"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lastRenderedPageBreak/>
        <w:t>5.2</w:t>
      </w:r>
      <w:r w:rsidRPr="00507FA2">
        <w:rPr>
          <w:rFonts w:ascii="Arial" w:hAnsi="Arial" w:cs="Arial"/>
          <w:highlight w:val="white"/>
        </w:rPr>
        <w:tab/>
        <w:t>If the LPA does not have the qualified staff to perform any or all of the respective environmental responsibilities, the LPA shall hire an ODOT Pre-</w:t>
      </w:r>
      <w:r w:rsidR="008910CF" w:rsidRPr="00507FA2">
        <w:rPr>
          <w:rFonts w:ascii="Arial" w:hAnsi="Arial" w:cs="Arial"/>
          <w:highlight w:val="white"/>
        </w:rPr>
        <w:t>Qualified</w:t>
      </w:r>
      <w:r w:rsidRPr="00507FA2">
        <w:rPr>
          <w:rFonts w:ascii="Arial" w:hAnsi="Arial" w:cs="Arial"/>
          <w:highlight w:val="white"/>
        </w:rPr>
        <w:t xml:space="preserve"> Consultant through a </w:t>
      </w:r>
      <w:r w:rsidR="001217F4" w:rsidRPr="00507FA2">
        <w:rPr>
          <w:rFonts w:ascii="Arial" w:hAnsi="Arial" w:cs="Arial"/>
          <w:highlight w:val="white"/>
        </w:rPr>
        <w:t>QBS</w:t>
      </w:r>
      <w:r w:rsidRPr="00507FA2">
        <w:rPr>
          <w:rFonts w:ascii="Arial" w:hAnsi="Arial" w:cs="Arial"/>
          <w:highlight w:val="white"/>
        </w:rPr>
        <w:t xml:space="preserve"> process. The pre-qualified list is available on the ODOT web page at </w:t>
      </w:r>
      <w:r w:rsidR="002F07ED" w:rsidRPr="00507FA2">
        <w:rPr>
          <w:rFonts w:ascii="Arial" w:hAnsi="Arial" w:cs="Arial"/>
          <w:highlight w:val="white"/>
        </w:rPr>
        <w:t>www.dot.state.oh.us/CONTRACT.</w:t>
      </w:r>
      <w:r w:rsidRPr="00507FA2">
        <w:rPr>
          <w:rFonts w:ascii="Arial" w:hAnsi="Arial" w:cs="Arial"/>
          <w:highlight w:val="white"/>
        </w:rPr>
        <w:t xml:space="preserve"> If the LPA hires a pre-qualified consultant, the LPA shall be responsible for monitoring the </w:t>
      </w:r>
      <w:r w:rsidR="006F0A89" w:rsidRPr="00507FA2">
        <w:rPr>
          <w:rFonts w:ascii="Arial" w:hAnsi="Arial" w:cs="Arial"/>
          <w:highlight w:val="white"/>
        </w:rPr>
        <w:t>consultant’s activities</w:t>
      </w:r>
      <w:r w:rsidRPr="00507FA2">
        <w:rPr>
          <w:rFonts w:ascii="Arial" w:hAnsi="Arial" w:cs="Arial"/>
          <w:highlight w:val="white"/>
        </w:rPr>
        <w:t xml:space="preserve"> and ensuring that the consultant is following all Federal and State laws, regulations, policies, and guidelines.</w:t>
      </w:r>
    </w:p>
    <w:p w14:paraId="51B537BB" w14:textId="2AFAB12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5.3</w:t>
      </w:r>
      <w:r w:rsidRPr="00507FA2">
        <w:rPr>
          <w:rFonts w:ascii="Arial" w:hAnsi="Arial" w:cs="Arial"/>
          <w:highlight w:val="white"/>
        </w:rPr>
        <w:tab/>
        <w:t xml:space="preserve">ODOT shall be responsible for the review of all environmental documents and </w:t>
      </w:r>
      <w:r w:rsidR="008910CF" w:rsidRPr="00507FA2">
        <w:rPr>
          <w:rFonts w:ascii="Arial" w:hAnsi="Arial" w:cs="Arial"/>
          <w:highlight w:val="white"/>
        </w:rPr>
        <w:t>reports and</w:t>
      </w:r>
      <w:r w:rsidRPr="00507FA2">
        <w:rPr>
          <w:rFonts w:ascii="Arial" w:hAnsi="Arial" w:cs="Arial"/>
          <w:highlight w:val="white"/>
        </w:rPr>
        <w:t xml:space="preserve"> </w:t>
      </w:r>
      <w:r w:rsidR="001217F4" w:rsidRPr="00507FA2">
        <w:rPr>
          <w:rFonts w:ascii="Arial" w:hAnsi="Arial" w:cs="Arial"/>
          <w:highlight w:val="white"/>
        </w:rPr>
        <w:t xml:space="preserve">shall </w:t>
      </w:r>
      <w:r w:rsidRPr="00507FA2">
        <w:rPr>
          <w:rFonts w:ascii="Arial" w:hAnsi="Arial" w:cs="Arial"/>
          <w:highlight w:val="white"/>
        </w:rPr>
        <w:t xml:space="preserve">complete all needed coordination activities with State and Federal regulatory agencies toward securing environmental clearance. </w:t>
      </w:r>
    </w:p>
    <w:p w14:paraId="0636F621" w14:textId="0609352E"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5.4</w:t>
      </w:r>
      <w:r w:rsidRPr="00507FA2">
        <w:rPr>
          <w:rFonts w:ascii="Arial" w:hAnsi="Arial" w:cs="Arial"/>
          <w:highlight w:val="white"/>
        </w:rPr>
        <w:tab/>
        <w:t>The LPA shall be responsible for assuring compliance with all commitments made as part of the PROJECT’s environmental clearance and/or permit requirements</w:t>
      </w:r>
      <w:r w:rsidR="00E93DA3" w:rsidRPr="00507FA2">
        <w:rPr>
          <w:rFonts w:ascii="Arial" w:hAnsi="Arial" w:cs="Arial"/>
          <w:highlight w:val="white"/>
        </w:rPr>
        <w:t xml:space="preserve"> during the construction of the </w:t>
      </w:r>
      <w:r w:rsidR="00213876">
        <w:rPr>
          <w:rFonts w:ascii="Arial" w:hAnsi="Arial" w:cs="Arial"/>
          <w:highlight w:val="white"/>
        </w:rPr>
        <w:t>PROJECT</w:t>
      </w:r>
      <w:r w:rsidRPr="00507FA2">
        <w:rPr>
          <w:rFonts w:ascii="Arial" w:hAnsi="Arial" w:cs="Arial"/>
          <w:highlight w:val="white"/>
        </w:rPr>
        <w:t>.</w:t>
      </w:r>
    </w:p>
    <w:p w14:paraId="0CCAE96A"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5.5 </w:t>
      </w:r>
      <w:r w:rsidRPr="00507FA2">
        <w:rPr>
          <w:rFonts w:ascii="Arial" w:hAnsi="Arial" w:cs="Arial"/>
          <w:highlight w:val="white"/>
        </w:rPr>
        <w:tab/>
        <w:t>The LPA shall require its consultant, selected to prepare a final environmental document pursuant to the requirements of the National Environmental Policy Act, to execute a copy of a disclosure statement specifying that the consultant has no financial or other interest in the outcome of the PROJECT.</w:t>
      </w:r>
    </w:p>
    <w:p w14:paraId="663062E0" w14:textId="21E55F91" w:rsidR="00D17AFC" w:rsidRPr="00507FA2" w:rsidRDefault="00D17AFC"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5.6</w:t>
      </w:r>
      <w:r w:rsidRPr="00507FA2">
        <w:rPr>
          <w:rFonts w:ascii="Arial" w:hAnsi="Arial" w:cs="Arial"/>
          <w:highlight w:val="white"/>
        </w:rPr>
        <w:tab/>
      </w:r>
      <w:r w:rsidR="00781CA0" w:rsidRPr="00507FA2">
        <w:rPr>
          <w:rFonts w:ascii="Arial" w:hAnsi="Arial" w:cs="Arial"/>
          <w:highlight w:val="white"/>
        </w:rPr>
        <w:t>The LPA shall submit a NOI to Ohio EPA to obtain coverage under the National Pollution Discharge Elimination System (NPDES) Construction General Permit for all projects where the combined Contractor and Project Earth Disturbing Activity (EDA) are one acre or more.  If the LPA chooses not to use ODOT’s L&amp;D Vol. 2 on Local-Let LPA projects, they may use an alternative post-construction BMP criteria with Ohio EPA approval.</w:t>
      </w:r>
    </w:p>
    <w:p w14:paraId="75C84B7F"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6. </w:t>
      </w:r>
      <w:r w:rsidRPr="00507FA2">
        <w:rPr>
          <w:rFonts w:ascii="Arial" w:hAnsi="Arial" w:cs="Arial"/>
          <w:highlight w:val="white"/>
        </w:rPr>
        <w:tab/>
      </w:r>
      <w:r w:rsidRPr="00507FA2">
        <w:rPr>
          <w:rFonts w:ascii="Arial" w:hAnsi="Arial" w:cs="Arial"/>
          <w:highlight w:val="white"/>
          <w:u w:val="single"/>
        </w:rPr>
        <w:t>RIGHT OF WAY/ UTILITIES/ RAILROAD COORDINATION</w:t>
      </w:r>
    </w:p>
    <w:p w14:paraId="04A01104" w14:textId="19B874A6"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6.1</w:t>
      </w:r>
      <w:r w:rsidRPr="00507FA2">
        <w:rPr>
          <w:rFonts w:ascii="Arial" w:hAnsi="Arial" w:cs="Arial"/>
          <w:highlight w:val="white"/>
        </w:rPr>
        <w:tab/>
        <w:t xml:space="preserve">All right-of-way acquisition activities shall be performed by the LPA in accordance with the Uniform Relocation Assistance and Real Property Acquisition Act of 1970 (Public Law 91-646) as amended by 49 CFR Part 24 (hereinafter referred to as Uniform Act), any related Federal regulations issued by the FHWA, and </w:t>
      </w:r>
      <w:r w:rsidR="002A66B9" w:rsidRPr="00507FA2">
        <w:rPr>
          <w:rFonts w:ascii="Arial" w:hAnsi="Arial" w:cs="Arial"/>
          <w:highlight w:val="white"/>
        </w:rPr>
        <w:t>S</w:t>
      </w:r>
      <w:r w:rsidRPr="00507FA2">
        <w:rPr>
          <w:rFonts w:ascii="Arial" w:hAnsi="Arial" w:cs="Arial"/>
          <w:highlight w:val="white"/>
        </w:rPr>
        <w:t>tate rules, policies and guidelines issued by ODOT.</w:t>
      </w:r>
    </w:p>
    <w:p w14:paraId="5D95F99E" w14:textId="7E4933F8" w:rsidR="00731A7E"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6.2 </w:t>
      </w:r>
      <w:r w:rsidRPr="00507FA2">
        <w:rPr>
          <w:rFonts w:ascii="Arial" w:hAnsi="Arial" w:cs="Arial"/>
          <w:highlight w:val="white"/>
        </w:rPr>
        <w:tab/>
      </w:r>
      <w:r w:rsidR="00731A7E" w:rsidRPr="00507FA2">
        <w:rPr>
          <w:rFonts w:ascii="Arial" w:hAnsi="Arial" w:cs="Arial"/>
          <w:highlight w:val="white"/>
        </w:rPr>
        <w:t xml:space="preserve">If existing and newly-acquired right of way is required for this PROJECT, the LPA shall certify that the all right of way has been acquired in conformity with Federal and State laws, regulations, policies, and guidelines. Per ODOT’s Office of Real Estate, any LPA staff who perform real estate functions shall be prequalified. If the LPA does not have the qualified staff to perform any or all of the respective right of way functions, the LPA shall hire an ODOT Pre-qualified Consultant through a QBS process.  The LPA shall not hire the same consultant to perform both the appraisal and appraisal review functions. Appraisal review shall be performed by an independent staff or fee reviewer and shall be hired directly by the LPA. Likewise, a consultant hired to perform right of way acquisition work </w:t>
      </w:r>
      <w:r w:rsidR="00F95BA1" w:rsidRPr="00507FA2">
        <w:rPr>
          <w:rFonts w:ascii="Arial" w:hAnsi="Arial" w:cs="Arial"/>
          <w:highlight w:val="white"/>
        </w:rPr>
        <w:t xml:space="preserve">is not permitted to </w:t>
      </w:r>
      <w:r w:rsidR="00731A7E" w:rsidRPr="00507FA2">
        <w:rPr>
          <w:rFonts w:ascii="Arial" w:hAnsi="Arial" w:cs="Arial"/>
          <w:highlight w:val="white"/>
        </w:rPr>
        <w:t>perform both the relocation and relocation review functions. Relocation review shall be performed by an independent staff or fee reviewer.</w:t>
      </w:r>
    </w:p>
    <w:p w14:paraId="7D9D334F"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6.3</w:t>
      </w:r>
      <w:r w:rsidRPr="00507FA2">
        <w:rPr>
          <w:rFonts w:ascii="Arial" w:hAnsi="Arial" w:cs="Arial"/>
          <w:highlight w:val="white"/>
        </w:rPr>
        <w:tab/>
        <w:t>If the LPA hires a pre-qualified consultant, the LPA shall be responsible for monitoring the consultant’s activities and ensuring that the consultant is following all Federal and State laws, regulations, policies, and guidelines.</w:t>
      </w:r>
    </w:p>
    <w:p w14:paraId="5FD0AFDE" w14:textId="595BAE73"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6.4</w:t>
      </w:r>
      <w:r w:rsidRPr="00507FA2">
        <w:rPr>
          <w:rFonts w:ascii="Arial" w:hAnsi="Arial" w:cs="Arial"/>
          <w:highlight w:val="white"/>
        </w:rPr>
        <w:tab/>
        <w:t xml:space="preserve">All relocation assistance activities shall be performed by the LPA in conformity with Federal and State laws, including the Uniform Act, and any related Federal regulations issued by the FHWA, and State rules, policies and guidelines issued by ODOT. The LPA shall not hire a consultant to perform both the relocation and relocation review functions nor shall the LPA hire a sub-consultant for relocation and another sub-consultant for relocation review. Relocation review shall be performed by an independent staff </w:t>
      </w:r>
      <w:r w:rsidR="000829D4" w:rsidRPr="00507FA2">
        <w:rPr>
          <w:rFonts w:ascii="Arial" w:hAnsi="Arial" w:cs="Arial"/>
          <w:highlight w:val="white"/>
        </w:rPr>
        <w:t xml:space="preserve">person </w:t>
      </w:r>
      <w:r w:rsidRPr="00507FA2">
        <w:rPr>
          <w:rFonts w:ascii="Arial" w:hAnsi="Arial" w:cs="Arial"/>
          <w:highlight w:val="white"/>
        </w:rPr>
        <w:t xml:space="preserve">or </w:t>
      </w:r>
      <w:r w:rsidR="000829D4" w:rsidRPr="00507FA2">
        <w:rPr>
          <w:rFonts w:ascii="Arial" w:hAnsi="Arial" w:cs="Arial"/>
          <w:highlight w:val="white"/>
        </w:rPr>
        <w:t xml:space="preserve">independent </w:t>
      </w:r>
      <w:r w:rsidRPr="00507FA2">
        <w:rPr>
          <w:rFonts w:ascii="Arial" w:hAnsi="Arial" w:cs="Arial"/>
          <w:highlight w:val="white"/>
        </w:rPr>
        <w:t>fee reviewer and shall be hired directly by the LPA.</w:t>
      </w:r>
    </w:p>
    <w:p w14:paraId="355A40CB" w14:textId="3590EE55"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6.5 </w:t>
      </w:r>
      <w:r w:rsidRPr="00507FA2">
        <w:rPr>
          <w:rFonts w:ascii="Arial" w:hAnsi="Arial" w:cs="Arial"/>
          <w:highlight w:val="white"/>
        </w:rPr>
        <w:tab/>
        <w:t xml:space="preserve">The LPA shall provide the ODOT District Office with its certification that all right of way property rights necessary for the PROJECT are under the LPA’s control, that </w:t>
      </w:r>
      <w:r w:rsidR="001217F4" w:rsidRPr="00507FA2">
        <w:rPr>
          <w:rFonts w:ascii="Arial" w:hAnsi="Arial" w:cs="Arial"/>
          <w:highlight w:val="white"/>
        </w:rPr>
        <w:t xml:space="preserve">all </w:t>
      </w:r>
      <w:r w:rsidRPr="00507FA2">
        <w:rPr>
          <w:rFonts w:ascii="Arial" w:hAnsi="Arial" w:cs="Arial"/>
          <w:highlight w:val="white"/>
        </w:rPr>
        <w:t xml:space="preserve">right of way has been cleared of encroachments, and that utility facilities have been appropriately relocated or accounted for so as not to interfere with </w:t>
      </w:r>
      <w:r w:rsidR="00005A7A">
        <w:rPr>
          <w:rFonts w:ascii="Arial" w:hAnsi="Arial" w:cs="Arial"/>
          <w:highlight w:val="white"/>
        </w:rPr>
        <w:t>project</w:t>
      </w:r>
      <w:r w:rsidRPr="00507FA2">
        <w:rPr>
          <w:rFonts w:ascii="Arial" w:hAnsi="Arial" w:cs="Arial"/>
          <w:highlight w:val="white"/>
        </w:rPr>
        <w:t xml:space="preserve"> construction activities. ODOT shall make use of the LPA’s Right of Way Certification, as well as evaluate the LPA’s and/or consultant’s performance of the </w:t>
      </w:r>
      <w:r w:rsidR="00005A7A">
        <w:rPr>
          <w:rFonts w:ascii="Arial" w:hAnsi="Arial" w:cs="Arial"/>
          <w:highlight w:val="white"/>
        </w:rPr>
        <w:t>project</w:t>
      </w:r>
      <w:r w:rsidRPr="00507FA2">
        <w:rPr>
          <w:rFonts w:ascii="Arial" w:hAnsi="Arial" w:cs="Arial"/>
          <w:highlight w:val="white"/>
        </w:rPr>
        <w:t xml:space="preserve"> real estate activities under Titles II and </w:t>
      </w:r>
      <w:smartTag w:uri="urn:schemas-microsoft-com:office:smarttags" w:element="stockticker">
        <w:r w:rsidRPr="00507FA2">
          <w:rPr>
            <w:rFonts w:ascii="Arial" w:hAnsi="Arial" w:cs="Arial"/>
            <w:highlight w:val="white"/>
          </w:rPr>
          <w:t>III</w:t>
        </w:r>
      </w:smartTag>
      <w:r w:rsidRPr="00507FA2">
        <w:rPr>
          <w:rFonts w:ascii="Arial" w:hAnsi="Arial" w:cs="Arial"/>
          <w:highlight w:val="white"/>
        </w:rPr>
        <w:t xml:space="preserve"> of the Uniform Act, and, as appropriate, certify compliance to the FHWA.</w:t>
      </w:r>
      <w:r w:rsidR="001217F4" w:rsidRPr="00507FA2">
        <w:rPr>
          <w:rFonts w:ascii="Arial" w:hAnsi="Arial" w:cs="Arial"/>
          <w:highlight w:val="white"/>
        </w:rPr>
        <w:t xml:space="preserve"> The LPA shall be liable to repay to ODOT all of the Federal funds disbursed to it under this Agreement if the certification of the LPA is found to be in error or otherwise invalid.</w:t>
      </w:r>
    </w:p>
    <w:p w14:paraId="27C324DE" w14:textId="028DD14B"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6.6</w:t>
      </w:r>
      <w:r w:rsidRPr="00507FA2">
        <w:rPr>
          <w:rFonts w:ascii="Arial" w:hAnsi="Arial" w:cs="Arial"/>
          <w:highlight w:val="white"/>
        </w:rPr>
        <w:tab/>
        <w:t xml:space="preserve">In the administration of this PROJECT, the LPA agrees to follow all procedures described in the ODOT Utilities Manual and 23 CFR Part 645. When applicable, the LPA shall enter into a utility relocation agreement with each utility prior to the letting of construction. No reimbursable construction costs shall be incurred by the LPA prior to the receipt of the “Authorization to Advertise” </w:t>
      </w:r>
      <w:r w:rsidR="000F5148" w:rsidRPr="00507FA2">
        <w:rPr>
          <w:rFonts w:ascii="Arial" w:hAnsi="Arial" w:cs="Arial"/>
          <w:highlight w:val="white"/>
        </w:rPr>
        <w:t xml:space="preserve">notification </w:t>
      </w:r>
      <w:r w:rsidRPr="00507FA2">
        <w:rPr>
          <w:rFonts w:ascii="Arial" w:hAnsi="Arial" w:cs="Arial"/>
          <w:highlight w:val="white"/>
        </w:rPr>
        <w:t xml:space="preserve">from ODOT. If such costs are incurred, ODOT may terminate this Agreement and cease all Federal funding commitments.  </w:t>
      </w:r>
    </w:p>
    <w:p w14:paraId="78EED947"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6.7 </w:t>
      </w:r>
      <w:r w:rsidRPr="00507FA2">
        <w:rPr>
          <w:rFonts w:ascii="Arial" w:hAnsi="Arial" w:cs="Arial"/>
          <w:highlight w:val="white"/>
        </w:rPr>
        <w:tab/>
        <w:t>The LPA shall submit all subsequent modifications to the design of the PROJECT and/or any disposal of property rights acquired as part of the PROJECT to ODOT and FHWA for approval.</w:t>
      </w:r>
    </w:p>
    <w:p w14:paraId="24A78C99" w14:textId="15A2D5C8"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6.8</w:t>
      </w:r>
      <w:r w:rsidRPr="00507FA2">
        <w:rPr>
          <w:rFonts w:ascii="Arial" w:hAnsi="Arial" w:cs="Arial"/>
          <w:highlight w:val="white"/>
        </w:rPr>
        <w:tab/>
        <w:t xml:space="preserve">The LPA shall be responsible for any necessary railroad coordination and agreements. The LPA shall comply with the provisions of </w:t>
      </w:r>
      <w:r w:rsidR="00C0155F" w:rsidRPr="00507FA2">
        <w:rPr>
          <w:rFonts w:ascii="Arial" w:hAnsi="Arial" w:cs="Arial"/>
          <w:highlight w:val="white"/>
        </w:rPr>
        <w:t xml:space="preserve">Title </w:t>
      </w:r>
      <w:r w:rsidRPr="00507FA2">
        <w:rPr>
          <w:rFonts w:ascii="Arial" w:hAnsi="Arial" w:cs="Arial"/>
          <w:highlight w:val="white"/>
        </w:rPr>
        <w:t xml:space="preserve">23 </w:t>
      </w:r>
      <w:r w:rsidR="00C0155F" w:rsidRPr="00507FA2">
        <w:rPr>
          <w:rFonts w:ascii="Arial" w:hAnsi="Arial" w:cs="Arial"/>
          <w:highlight w:val="white"/>
        </w:rPr>
        <w:t xml:space="preserve">of the </w:t>
      </w:r>
      <w:r w:rsidRPr="00507FA2">
        <w:rPr>
          <w:rFonts w:ascii="Arial" w:hAnsi="Arial" w:cs="Arial"/>
          <w:highlight w:val="white"/>
        </w:rPr>
        <w:t xml:space="preserve">Code of Federal Regulations and </w:t>
      </w:r>
      <w:r w:rsidR="00C0155F" w:rsidRPr="00507FA2">
        <w:rPr>
          <w:rFonts w:ascii="Arial" w:hAnsi="Arial" w:cs="Arial"/>
          <w:highlight w:val="white"/>
        </w:rPr>
        <w:t xml:space="preserve">applicable chapters of </w:t>
      </w:r>
      <w:r w:rsidRPr="00507FA2">
        <w:rPr>
          <w:rFonts w:ascii="Arial" w:hAnsi="Arial" w:cs="Arial"/>
          <w:highlight w:val="white"/>
        </w:rPr>
        <w:t xml:space="preserve">the </w:t>
      </w:r>
      <w:r w:rsidR="003267B4" w:rsidRPr="00507FA2">
        <w:rPr>
          <w:rFonts w:ascii="Arial" w:hAnsi="Arial" w:cs="Arial"/>
        </w:rPr>
        <w:t>ORC</w:t>
      </w:r>
      <w:r w:rsidR="007C7FAB" w:rsidRPr="00507FA2">
        <w:rPr>
          <w:rFonts w:ascii="Arial" w:hAnsi="Arial" w:cs="Arial"/>
          <w:highlight w:val="white"/>
        </w:rPr>
        <w:t xml:space="preserve"> </w:t>
      </w:r>
      <w:r w:rsidRPr="00507FA2">
        <w:rPr>
          <w:rFonts w:ascii="Arial" w:hAnsi="Arial" w:cs="Arial"/>
          <w:highlight w:val="white"/>
        </w:rPr>
        <w:t xml:space="preserve">regarding all activities relating to Railroad-Highway projects. </w:t>
      </w:r>
    </w:p>
    <w:p w14:paraId="2FEEED31" w14:textId="71FB2E6A" w:rsidR="00285A08" w:rsidRPr="00507FA2" w:rsidRDefault="00285A08"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6.9</w:t>
      </w:r>
      <w:r w:rsidRPr="00507FA2">
        <w:rPr>
          <w:rFonts w:ascii="Arial" w:hAnsi="Arial" w:cs="Arial"/>
          <w:highlight w:val="white"/>
        </w:rPr>
        <w:tab/>
        <w:t xml:space="preserve">Consistent with sections 10.1 and 10.4 of this </w:t>
      </w:r>
      <w:r w:rsidR="004F15E5">
        <w:rPr>
          <w:rFonts w:ascii="Arial" w:hAnsi="Arial" w:cs="Arial"/>
          <w:highlight w:val="white"/>
        </w:rPr>
        <w:t>Agreement</w:t>
      </w:r>
      <w:r w:rsidR="00535C94" w:rsidRPr="00507FA2">
        <w:rPr>
          <w:rFonts w:ascii="Arial" w:hAnsi="Arial" w:cs="Arial"/>
          <w:highlight w:val="white"/>
        </w:rPr>
        <w:t>,</w:t>
      </w:r>
      <w:r w:rsidRPr="00507FA2">
        <w:rPr>
          <w:rFonts w:ascii="Arial" w:hAnsi="Arial" w:cs="Arial"/>
          <w:highlight w:val="white"/>
        </w:rPr>
        <w:t xml:space="preserve"> the LPA shall assure that</w:t>
      </w:r>
      <w:r w:rsidR="00C9455A" w:rsidRPr="00507FA2">
        <w:rPr>
          <w:rFonts w:ascii="Arial" w:hAnsi="Arial" w:cs="Arial"/>
          <w:highlight w:val="white"/>
        </w:rPr>
        <w:t>,</w:t>
      </w:r>
      <w:r w:rsidRPr="00507FA2">
        <w:rPr>
          <w:rFonts w:ascii="Arial" w:hAnsi="Arial" w:cs="Arial"/>
          <w:highlight w:val="white"/>
        </w:rPr>
        <w:t xml:space="preserve"> if any property acquired for this </w:t>
      </w:r>
      <w:r w:rsidR="00213876">
        <w:rPr>
          <w:rFonts w:ascii="Arial" w:hAnsi="Arial" w:cs="Arial"/>
          <w:highlight w:val="white"/>
        </w:rPr>
        <w:t>PROJECT</w:t>
      </w:r>
      <w:r w:rsidRPr="00507FA2">
        <w:rPr>
          <w:rFonts w:ascii="Arial" w:hAnsi="Arial" w:cs="Arial"/>
          <w:highlight w:val="white"/>
        </w:rPr>
        <w:t xml:space="preserve"> is subsequently sold for less than fair market value</w:t>
      </w:r>
      <w:r w:rsidR="00C9455A" w:rsidRPr="00507FA2">
        <w:rPr>
          <w:rFonts w:ascii="Arial" w:hAnsi="Arial" w:cs="Arial"/>
          <w:highlight w:val="white"/>
        </w:rPr>
        <w:t>,</w:t>
      </w:r>
      <w:r w:rsidRPr="00507FA2">
        <w:rPr>
          <w:rFonts w:ascii="Arial" w:hAnsi="Arial" w:cs="Arial"/>
          <w:highlight w:val="white"/>
        </w:rPr>
        <w:t xml:space="preserve"> all Title VI requirements are included in the instrument which transfers the property. Consistent with sections 10.1 and 10.4 of this </w:t>
      </w:r>
      <w:r w:rsidR="004F15E5">
        <w:rPr>
          <w:rFonts w:ascii="Arial" w:hAnsi="Arial" w:cs="Arial"/>
          <w:highlight w:val="white"/>
        </w:rPr>
        <w:t>Agreement</w:t>
      </w:r>
      <w:r w:rsidR="00C9455A" w:rsidRPr="00507FA2">
        <w:rPr>
          <w:rFonts w:ascii="Arial" w:hAnsi="Arial" w:cs="Arial"/>
          <w:highlight w:val="white"/>
        </w:rPr>
        <w:t>,</w:t>
      </w:r>
      <w:r w:rsidRPr="00507FA2">
        <w:rPr>
          <w:rFonts w:ascii="Arial" w:hAnsi="Arial" w:cs="Arial"/>
          <w:highlight w:val="white"/>
        </w:rPr>
        <w:t xml:space="preserve"> the LPA shall assure that if the LPA grants a permit or license for the property acquired for this </w:t>
      </w:r>
      <w:r w:rsidR="00213876">
        <w:rPr>
          <w:rFonts w:ascii="Arial" w:hAnsi="Arial" w:cs="Arial"/>
          <w:highlight w:val="white"/>
        </w:rPr>
        <w:t>PROJECT</w:t>
      </w:r>
      <w:r w:rsidRPr="00507FA2">
        <w:rPr>
          <w:rFonts w:ascii="Arial" w:hAnsi="Arial" w:cs="Arial"/>
          <w:highlight w:val="white"/>
        </w:rPr>
        <w:t xml:space="preserve"> that the license or permit require the licensee or permit holder to adhere to all Title VI requirements.  </w:t>
      </w:r>
    </w:p>
    <w:p w14:paraId="46FCB92B"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7. </w:t>
      </w:r>
      <w:r w:rsidRPr="00507FA2">
        <w:rPr>
          <w:rFonts w:ascii="Arial" w:hAnsi="Arial" w:cs="Arial"/>
          <w:highlight w:val="white"/>
        </w:rPr>
        <w:tab/>
      </w:r>
      <w:r w:rsidRPr="00507FA2">
        <w:rPr>
          <w:rFonts w:ascii="Arial" w:hAnsi="Arial" w:cs="Arial"/>
          <w:highlight w:val="white"/>
          <w:u w:val="single"/>
        </w:rPr>
        <w:t>ADVERTISING, SALE AND AWARD</w:t>
      </w:r>
    </w:p>
    <w:p w14:paraId="28DFE28A" w14:textId="714576B8"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7.1</w:t>
      </w:r>
      <w:r w:rsidRPr="00507FA2">
        <w:rPr>
          <w:rFonts w:ascii="Arial" w:hAnsi="Arial" w:cs="Arial"/>
          <w:highlight w:val="white"/>
        </w:rPr>
        <w:tab/>
        <w:t xml:space="preserve">The LPA </w:t>
      </w:r>
      <w:r w:rsidRPr="00507FA2">
        <w:rPr>
          <w:rFonts w:ascii="Arial" w:hAnsi="Arial" w:cs="Arial"/>
          <w:b/>
          <w:bCs/>
          <w:highlight w:val="white"/>
        </w:rPr>
        <w:t>shall not</w:t>
      </w:r>
      <w:r w:rsidRPr="00507FA2">
        <w:rPr>
          <w:rFonts w:ascii="Arial" w:hAnsi="Arial" w:cs="Arial"/>
          <w:highlight w:val="white"/>
        </w:rPr>
        <w:t xml:space="preserve"> advertise for bids prior to the receipt of the “Authorization to Advertise” notification from ODOT. Should advertising or work commence prior to the receipt of the “Authorization to Advertise” </w:t>
      </w:r>
      <w:r w:rsidR="00951292" w:rsidRPr="00507FA2">
        <w:rPr>
          <w:rFonts w:ascii="Arial" w:hAnsi="Arial" w:cs="Arial"/>
          <w:highlight w:val="white"/>
        </w:rPr>
        <w:t>notification</w:t>
      </w:r>
      <w:r w:rsidRPr="00507FA2">
        <w:rPr>
          <w:rFonts w:ascii="Arial" w:hAnsi="Arial" w:cs="Arial"/>
          <w:highlight w:val="white"/>
        </w:rPr>
        <w:t xml:space="preserve">, ODOT shall immediately terminate this Agreement and cease all Federal funding commitments.  </w:t>
      </w:r>
    </w:p>
    <w:p w14:paraId="6AAE9CF2" w14:textId="77777777" w:rsidR="004E6F4A" w:rsidRPr="00507FA2" w:rsidRDefault="00202FD7"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7.2</w:t>
      </w:r>
      <w:r w:rsidR="004E6F4A" w:rsidRPr="00507FA2">
        <w:rPr>
          <w:rFonts w:ascii="Arial" w:hAnsi="Arial" w:cs="Arial"/>
          <w:highlight w:val="white"/>
        </w:rPr>
        <w:tab/>
        <w:t xml:space="preserve">Any use of sole source or proprietary bid items must be approved by the applicable ODOT district. All sole source or proprietary bid items should be brought to the attention of the LPA Coordinator as soon as possible so as not to cause a delay in the </w:t>
      </w:r>
      <w:r w:rsidR="001F4F6E" w:rsidRPr="00507FA2">
        <w:rPr>
          <w:rFonts w:ascii="Arial" w:hAnsi="Arial" w:cs="Arial"/>
          <w:highlight w:val="white"/>
        </w:rPr>
        <w:t>plan package submission</w:t>
      </w:r>
      <w:r w:rsidR="004E6F4A" w:rsidRPr="00507FA2">
        <w:rPr>
          <w:rFonts w:ascii="Arial" w:hAnsi="Arial" w:cs="Arial"/>
          <w:highlight w:val="white"/>
        </w:rPr>
        <w:t xml:space="preserve"> process. Bid items for traffic signal and highway lighting projects must be in conformance with ODOT’s Traffic Engineering Manual.</w:t>
      </w:r>
    </w:p>
    <w:p w14:paraId="58822C8A" w14:textId="76982B1F" w:rsidR="004E6F4A" w:rsidRPr="00507FA2" w:rsidRDefault="00202FD7"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7.3</w:t>
      </w:r>
      <w:r w:rsidR="004E6F4A" w:rsidRPr="00507FA2">
        <w:rPr>
          <w:rFonts w:ascii="Arial" w:hAnsi="Arial" w:cs="Arial"/>
          <w:highlight w:val="white"/>
        </w:rPr>
        <w:tab/>
        <w:t>Once the LPA receives Federal authorization to advertise, the LPA may begin advertising activities. Whenever local advertisement requirements differ from Federal advertisement requirements, the Federal requirements shall prevail. The period between the first legal advertising date and the bid opening date shall be a minimum of twenty-one (21) calendar days. The LPA shall submit to ODOT</w:t>
      </w:r>
      <w:r w:rsidR="009B0E34" w:rsidRPr="00507FA2">
        <w:rPr>
          <w:rFonts w:ascii="Arial" w:hAnsi="Arial" w:cs="Arial"/>
          <w:highlight w:val="white"/>
        </w:rPr>
        <w:t xml:space="preserve"> </w:t>
      </w:r>
      <w:r w:rsidR="004E6F4A" w:rsidRPr="00507FA2">
        <w:rPr>
          <w:rFonts w:ascii="Arial" w:hAnsi="Arial" w:cs="Arial"/>
          <w:highlight w:val="white"/>
        </w:rPr>
        <w:t>any addendum</w:t>
      </w:r>
      <w:r w:rsidR="009B0E34" w:rsidRPr="00507FA2">
        <w:rPr>
          <w:rFonts w:ascii="Arial" w:hAnsi="Arial" w:cs="Arial"/>
          <w:highlight w:val="white"/>
        </w:rPr>
        <w:t xml:space="preserve"> to be</w:t>
      </w:r>
      <w:r w:rsidR="004E6F4A" w:rsidRPr="00507FA2">
        <w:rPr>
          <w:rFonts w:ascii="Arial" w:hAnsi="Arial" w:cs="Arial"/>
          <w:highlight w:val="white"/>
        </w:rPr>
        <w:t xml:space="preserve"> issued during the advertisement </w:t>
      </w:r>
      <w:r w:rsidR="009B0E34" w:rsidRPr="00507FA2">
        <w:rPr>
          <w:rFonts w:ascii="Arial" w:hAnsi="Arial" w:cs="Arial"/>
          <w:highlight w:val="white"/>
        </w:rPr>
        <w:t>period</w:t>
      </w:r>
      <w:r w:rsidR="009B0E34" w:rsidRPr="00507FA2">
        <w:rPr>
          <w:rFonts w:ascii="Arial" w:hAnsi="Arial" w:cs="Arial"/>
          <w:color w:val="FF0000"/>
          <w:highlight w:val="white"/>
        </w:rPr>
        <w:t xml:space="preserve"> </w:t>
      </w:r>
      <w:r w:rsidR="009B0E34" w:rsidRPr="00507FA2">
        <w:rPr>
          <w:rFonts w:ascii="Arial" w:hAnsi="Arial" w:cs="Arial"/>
          <w:highlight w:val="white"/>
        </w:rPr>
        <w:t>that changes</w:t>
      </w:r>
      <w:r w:rsidR="00FC1EC3" w:rsidRPr="00507FA2">
        <w:rPr>
          <w:rFonts w:ascii="Arial" w:hAnsi="Arial" w:cs="Arial"/>
          <w:highlight w:val="white"/>
        </w:rPr>
        <w:t xml:space="preserve"> estimates or materials</w:t>
      </w:r>
      <w:r w:rsidR="004E6F4A" w:rsidRPr="00507FA2">
        <w:rPr>
          <w:rFonts w:ascii="Arial" w:hAnsi="Arial" w:cs="Arial"/>
          <w:highlight w:val="white"/>
        </w:rPr>
        <w:t xml:space="preserve">. ODOT shall </w:t>
      </w:r>
      <w:r w:rsidR="009B0E34" w:rsidRPr="00507FA2">
        <w:rPr>
          <w:rFonts w:ascii="Arial" w:hAnsi="Arial" w:cs="Arial"/>
          <w:highlight w:val="white"/>
        </w:rPr>
        <w:t xml:space="preserve">review and </w:t>
      </w:r>
      <w:r w:rsidR="004E6F4A" w:rsidRPr="00507FA2">
        <w:rPr>
          <w:rFonts w:ascii="Arial" w:hAnsi="Arial" w:cs="Arial"/>
          <w:highlight w:val="white"/>
        </w:rPr>
        <w:t xml:space="preserve">approve such addendum for </w:t>
      </w:r>
      <w:r w:rsidR="00005A7A">
        <w:rPr>
          <w:rFonts w:ascii="Arial" w:hAnsi="Arial" w:cs="Arial"/>
          <w:highlight w:val="white"/>
        </w:rPr>
        <w:t>project</w:t>
      </w:r>
      <w:r w:rsidR="004E6F4A" w:rsidRPr="00507FA2">
        <w:rPr>
          <w:rFonts w:ascii="Arial" w:hAnsi="Arial" w:cs="Arial"/>
          <w:highlight w:val="white"/>
        </w:rPr>
        <w:t xml:space="preserve"> eligibility. </w:t>
      </w:r>
      <w:r w:rsidR="00FC1EC3" w:rsidRPr="00507FA2">
        <w:rPr>
          <w:rFonts w:ascii="Arial" w:hAnsi="Arial" w:cs="Arial"/>
          <w:highlight w:val="white"/>
        </w:rPr>
        <w:t>All</w:t>
      </w:r>
      <w:r w:rsidR="00FC1EC3" w:rsidRPr="00507FA2">
        <w:rPr>
          <w:rFonts w:ascii="Arial" w:hAnsi="Arial" w:cs="Arial"/>
          <w:color w:val="FF0000"/>
          <w:highlight w:val="white"/>
        </w:rPr>
        <w:t xml:space="preserve"> </w:t>
      </w:r>
      <w:r w:rsidR="00AF40EF" w:rsidRPr="00507FA2">
        <w:rPr>
          <w:rFonts w:ascii="Arial" w:hAnsi="Arial" w:cs="Arial"/>
          <w:highlight w:val="white"/>
        </w:rPr>
        <w:t>addenda</w:t>
      </w:r>
      <w:r w:rsidR="004E6F4A" w:rsidRPr="00507FA2">
        <w:rPr>
          <w:rFonts w:ascii="Arial" w:hAnsi="Arial" w:cs="Arial"/>
          <w:highlight w:val="white"/>
        </w:rPr>
        <w:t xml:space="preserve"> shall be distributed to all potential bidders prior to opening bids and selling the contracts.</w:t>
      </w:r>
      <w:r w:rsidR="00091891" w:rsidRPr="00507FA2">
        <w:rPr>
          <w:rFonts w:ascii="Arial" w:hAnsi="Arial" w:cs="Arial"/>
          <w:highlight w:val="white"/>
        </w:rPr>
        <w:t xml:space="preserve"> </w:t>
      </w:r>
    </w:p>
    <w:p w14:paraId="600BD73E" w14:textId="10E85B05" w:rsidR="000F5148" w:rsidRPr="00507FA2" w:rsidRDefault="00202FD7"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7.4</w:t>
      </w:r>
      <w:r w:rsidR="004E6F4A" w:rsidRPr="00507FA2">
        <w:rPr>
          <w:rFonts w:ascii="Arial" w:hAnsi="Arial" w:cs="Arial"/>
          <w:highlight w:val="white"/>
        </w:rPr>
        <w:tab/>
        <w:t>The LPA</w:t>
      </w:r>
      <w:r w:rsidR="0057149B" w:rsidRPr="00507FA2">
        <w:rPr>
          <w:rFonts w:ascii="Arial" w:hAnsi="Arial" w:cs="Arial"/>
          <w:highlight w:val="white"/>
        </w:rPr>
        <w:t xml:space="preserve"> must</w:t>
      </w:r>
      <w:r w:rsidR="004E6F4A" w:rsidRPr="00507FA2">
        <w:rPr>
          <w:rFonts w:ascii="Arial" w:hAnsi="Arial" w:cs="Arial"/>
          <w:highlight w:val="white"/>
        </w:rPr>
        <w:t xml:space="preserve"> incorporate </w:t>
      </w:r>
      <w:r w:rsidR="00321C26" w:rsidRPr="00507FA2">
        <w:rPr>
          <w:rFonts w:ascii="Arial" w:hAnsi="Arial" w:cs="Arial"/>
        </w:rPr>
        <w:t xml:space="preserve">ODOT’s LPA Bid Template in its bid documents. </w:t>
      </w:r>
      <w:r w:rsidR="00C6047C" w:rsidRPr="00507FA2">
        <w:rPr>
          <w:rFonts w:ascii="Arial" w:hAnsi="Arial" w:cs="Arial"/>
        </w:rPr>
        <w:t>The template includes</w:t>
      </w:r>
      <w:r w:rsidR="00321C26" w:rsidRPr="00507FA2">
        <w:rPr>
          <w:rFonts w:ascii="Arial" w:hAnsi="Arial" w:cs="Arial"/>
          <w:strike/>
        </w:rPr>
        <w:t xml:space="preserve"> </w:t>
      </w:r>
      <w:r w:rsidR="004E6F4A" w:rsidRPr="00507FA2">
        <w:rPr>
          <w:rFonts w:ascii="Arial" w:hAnsi="Arial" w:cs="Arial"/>
          <w:highlight w:val="white"/>
        </w:rPr>
        <w:t xml:space="preserve">Form FHWA-1273, Required Contract Provisions, a set of contract provisions and proposal notices that are required by regulations promulgated by the FHWA and other Federal </w:t>
      </w:r>
      <w:r w:rsidR="00C6047C" w:rsidRPr="00507FA2">
        <w:rPr>
          <w:rFonts w:ascii="Arial" w:hAnsi="Arial" w:cs="Arial"/>
          <w:highlight w:val="white"/>
        </w:rPr>
        <w:t>agencies, which must be included in</w:t>
      </w:r>
      <w:r w:rsidR="004E6F4A" w:rsidRPr="00507FA2">
        <w:rPr>
          <w:rFonts w:ascii="Arial" w:hAnsi="Arial" w:cs="Arial"/>
          <w:highlight w:val="white"/>
        </w:rPr>
        <w:t xml:space="preserve"> all contracts as well as appropriate subcontracts and purchase orders. </w:t>
      </w:r>
    </w:p>
    <w:p w14:paraId="505E6C96" w14:textId="248F1F1D" w:rsidR="004E6F4A" w:rsidRPr="00507FA2" w:rsidRDefault="00202FD7"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highlight w:val="white"/>
        </w:rPr>
        <w:t>7.5</w:t>
      </w:r>
      <w:r w:rsidR="000F5148" w:rsidRPr="00507FA2">
        <w:rPr>
          <w:rFonts w:ascii="Arial" w:hAnsi="Arial" w:cs="Arial"/>
          <w:highlight w:val="white"/>
        </w:rPr>
        <w:tab/>
      </w:r>
      <w:r w:rsidR="008C06C0" w:rsidRPr="00507FA2">
        <w:rPr>
          <w:rFonts w:ascii="Arial" w:hAnsi="Arial" w:cs="Arial"/>
        </w:rPr>
        <w:t>The L</w:t>
      </w:r>
      <w:r w:rsidR="004E6F4A" w:rsidRPr="00507FA2">
        <w:rPr>
          <w:rFonts w:ascii="Arial" w:hAnsi="Arial" w:cs="Arial"/>
        </w:rPr>
        <w:t xml:space="preserve">PA shall require the contractor to be enrolled in, and </w:t>
      </w:r>
      <w:r w:rsidR="005D600C" w:rsidRPr="00507FA2">
        <w:rPr>
          <w:rFonts w:ascii="Arial" w:hAnsi="Arial" w:cs="Arial"/>
        </w:rPr>
        <w:t xml:space="preserve">maintain </w:t>
      </w:r>
      <w:r w:rsidR="004E6F4A" w:rsidRPr="00507FA2">
        <w:rPr>
          <w:rFonts w:ascii="Arial" w:hAnsi="Arial" w:cs="Arial"/>
        </w:rPr>
        <w:t>good s</w:t>
      </w:r>
      <w:r w:rsidR="007C7FAB" w:rsidRPr="00507FA2">
        <w:rPr>
          <w:rFonts w:ascii="Arial" w:hAnsi="Arial" w:cs="Arial"/>
        </w:rPr>
        <w:t xml:space="preserve">tanding </w:t>
      </w:r>
      <w:r w:rsidR="00131B04" w:rsidRPr="00507FA2">
        <w:rPr>
          <w:rFonts w:ascii="Arial" w:hAnsi="Arial" w:cs="Arial"/>
        </w:rPr>
        <w:t>in</w:t>
      </w:r>
      <w:r w:rsidR="005D600C" w:rsidRPr="00507FA2">
        <w:rPr>
          <w:rFonts w:ascii="Arial" w:hAnsi="Arial" w:cs="Arial"/>
        </w:rPr>
        <w:t>,</w:t>
      </w:r>
      <w:r w:rsidR="007C7FAB" w:rsidRPr="00507FA2">
        <w:rPr>
          <w:rFonts w:ascii="Arial" w:hAnsi="Arial" w:cs="Arial"/>
        </w:rPr>
        <w:t xml:space="preserve"> the Ohio </w:t>
      </w:r>
      <w:r w:rsidR="008C06C0" w:rsidRPr="00507FA2">
        <w:rPr>
          <w:rFonts w:ascii="Arial" w:hAnsi="Arial" w:cs="Arial"/>
        </w:rPr>
        <w:t>Bureau of Workers’ Compensation Drug-Free Safety Program (DFS</w:t>
      </w:r>
      <w:r w:rsidR="004E6F4A" w:rsidRPr="00507FA2">
        <w:rPr>
          <w:rFonts w:ascii="Arial" w:hAnsi="Arial" w:cs="Arial"/>
        </w:rPr>
        <w:t>P)</w:t>
      </w:r>
      <w:r w:rsidR="005D600C" w:rsidRPr="00507FA2">
        <w:rPr>
          <w:rFonts w:ascii="Arial" w:hAnsi="Arial" w:cs="Arial"/>
        </w:rPr>
        <w:t>,</w:t>
      </w:r>
      <w:r w:rsidR="004E6F4A" w:rsidRPr="00507FA2">
        <w:rPr>
          <w:rFonts w:ascii="Arial" w:hAnsi="Arial" w:cs="Arial"/>
        </w:rPr>
        <w:t xml:space="preserve"> or a similar program approved by the Bureau of Workers’ Compensation, and </w:t>
      </w:r>
      <w:r w:rsidR="005D600C" w:rsidRPr="00507FA2">
        <w:rPr>
          <w:rFonts w:ascii="Arial" w:hAnsi="Arial" w:cs="Arial"/>
        </w:rPr>
        <w:t xml:space="preserve">the LPA must </w:t>
      </w:r>
      <w:r w:rsidR="004E6F4A" w:rsidRPr="00507FA2">
        <w:rPr>
          <w:rFonts w:ascii="Arial" w:hAnsi="Arial" w:cs="Arial"/>
        </w:rPr>
        <w:t>require the same of any of its subcontractors.</w:t>
      </w:r>
      <w:r w:rsidR="00703662" w:rsidRPr="00507FA2">
        <w:rPr>
          <w:rFonts w:ascii="Arial" w:hAnsi="Arial" w:cs="Arial"/>
        </w:rPr>
        <w:t xml:space="preserve"> </w:t>
      </w:r>
    </w:p>
    <w:p w14:paraId="1C9E7804" w14:textId="2D30B990" w:rsidR="004E6F4A" w:rsidRPr="00507FA2" w:rsidRDefault="004E6F4A" w:rsidP="00D76B5A">
      <w:pPr>
        <w:numPr>
          <w:ilvl w:val="12"/>
          <w:numId w:val="0"/>
        </w:numPr>
        <w:tabs>
          <w:tab w:val="left" w:pos="720"/>
        </w:tabs>
        <w:spacing w:before="240" w:after="240"/>
        <w:ind w:left="720" w:hanging="720"/>
        <w:jc w:val="both"/>
        <w:rPr>
          <w:rFonts w:ascii="Arial" w:hAnsi="Arial" w:cs="Arial"/>
          <w:color w:val="000000"/>
        </w:rPr>
      </w:pPr>
      <w:r w:rsidRPr="00507FA2">
        <w:rPr>
          <w:rFonts w:ascii="Arial" w:hAnsi="Arial" w:cs="Arial"/>
          <w:highlight w:val="white"/>
        </w:rPr>
        <w:t>7.</w:t>
      </w:r>
      <w:r w:rsidR="00202FD7" w:rsidRPr="00507FA2">
        <w:rPr>
          <w:rFonts w:ascii="Arial" w:hAnsi="Arial" w:cs="Arial"/>
          <w:highlight w:val="white"/>
        </w:rPr>
        <w:t>6</w:t>
      </w:r>
      <w:r w:rsidRPr="00507FA2">
        <w:rPr>
          <w:rFonts w:ascii="Arial" w:hAnsi="Arial" w:cs="Arial"/>
          <w:highlight w:val="white"/>
        </w:rPr>
        <w:tab/>
        <w:t xml:space="preserve">Only pre-qualified contractors are eligible to submit bids for this PROJECT. Pre-qualification status must be in </w:t>
      </w:r>
      <w:r w:rsidR="005D600C" w:rsidRPr="00507FA2">
        <w:rPr>
          <w:rFonts w:ascii="Arial" w:hAnsi="Arial" w:cs="Arial"/>
          <w:highlight w:val="white"/>
        </w:rPr>
        <w:t xml:space="preserve">effect/current </w:t>
      </w:r>
      <w:r w:rsidRPr="00507FA2">
        <w:rPr>
          <w:rFonts w:ascii="Arial" w:hAnsi="Arial" w:cs="Arial"/>
          <w:b/>
          <w:bCs/>
          <w:highlight w:val="white"/>
        </w:rPr>
        <w:t>at the time of award</w:t>
      </w:r>
      <w:r w:rsidR="00A4133A" w:rsidRPr="00507FA2">
        <w:rPr>
          <w:rFonts w:ascii="Arial" w:hAnsi="Arial" w:cs="Arial"/>
          <w:bCs/>
          <w:highlight w:val="white"/>
        </w:rPr>
        <w:t>.</w:t>
      </w:r>
      <w:r w:rsidR="00A4133A" w:rsidRPr="00507FA2">
        <w:rPr>
          <w:rFonts w:ascii="Arial" w:hAnsi="Arial" w:cs="Arial"/>
          <w:b/>
          <w:bCs/>
          <w:highlight w:val="white"/>
        </w:rPr>
        <w:t xml:space="preserve"> </w:t>
      </w:r>
      <w:r w:rsidRPr="00507FA2">
        <w:rPr>
          <w:rFonts w:ascii="Arial" w:hAnsi="Arial" w:cs="Arial"/>
          <w:highlight w:val="white"/>
        </w:rPr>
        <w:t xml:space="preserve">For work types that ODOT does not pre-qualify, the LPA must still select a qualified contractor. Subcontractors are not subject to the pre-qualification requirement. </w:t>
      </w:r>
      <w:r w:rsidR="00FD46C6" w:rsidRPr="00507FA2">
        <w:rPr>
          <w:rFonts w:ascii="Arial" w:hAnsi="Arial" w:cs="Arial"/>
          <w:highlight w:val="white"/>
        </w:rPr>
        <w:t>In accordance with FHWA Form 1273 Section VII</w:t>
      </w:r>
      <w:r w:rsidR="007C7FAB" w:rsidRPr="00507FA2">
        <w:rPr>
          <w:rFonts w:ascii="Arial" w:hAnsi="Arial" w:cs="Arial"/>
          <w:highlight w:val="white"/>
        </w:rPr>
        <w:t xml:space="preserve"> </w:t>
      </w:r>
      <w:r w:rsidR="00FD46C6" w:rsidRPr="00507FA2">
        <w:rPr>
          <w:rFonts w:ascii="Arial" w:hAnsi="Arial" w:cs="Arial"/>
          <w:highlight w:val="white"/>
        </w:rPr>
        <w:t>and 23 CFR 635.116, t</w:t>
      </w:r>
      <w:r w:rsidRPr="00507FA2">
        <w:rPr>
          <w:rFonts w:ascii="Arial" w:hAnsi="Arial" w:cs="Arial"/>
          <w:highlight w:val="white"/>
        </w:rPr>
        <w:t>he “prime” contrac</w:t>
      </w:r>
      <w:r w:rsidR="00C0155F" w:rsidRPr="00507FA2">
        <w:rPr>
          <w:rFonts w:ascii="Arial" w:hAnsi="Arial" w:cs="Arial"/>
          <w:highlight w:val="white"/>
        </w:rPr>
        <w:t>tor must perform no less than 30</w:t>
      </w:r>
      <w:r w:rsidRPr="00507FA2">
        <w:rPr>
          <w:rFonts w:ascii="Arial" w:hAnsi="Arial" w:cs="Arial"/>
          <w:highlight w:val="white"/>
        </w:rPr>
        <w:t xml:space="preserve"> percent of the total original contract price.</w:t>
      </w:r>
      <w:r w:rsidR="00CA0363" w:rsidRPr="00507FA2">
        <w:rPr>
          <w:rFonts w:ascii="Arial" w:hAnsi="Arial" w:cs="Arial"/>
          <w:highlight w:val="white"/>
        </w:rPr>
        <w:t xml:space="preserve"> </w:t>
      </w:r>
      <w:r w:rsidR="00CA0363" w:rsidRPr="00507FA2">
        <w:rPr>
          <w:rFonts w:ascii="Arial" w:hAnsi="Arial" w:cs="Arial"/>
          <w:color w:val="000000"/>
        </w:rPr>
        <w:t>The 30</w:t>
      </w:r>
      <w:r w:rsidR="00131B04" w:rsidRPr="00507FA2">
        <w:rPr>
          <w:rFonts w:ascii="Arial" w:hAnsi="Arial" w:cs="Arial"/>
          <w:color w:val="000000"/>
        </w:rPr>
        <w:t>-</w:t>
      </w:r>
      <w:r w:rsidR="00CA0363" w:rsidRPr="00507FA2">
        <w:rPr>
          <w:rFonts w:ascii="Arial" w:hAnsi="Arial" w:cs="Arial"/>
          <w:color w:val="000000"/>
        </w:rPr>
        <w:t>percent prime requirement does not apply to design-build contracts.</w:t>
      </w:r>
      <w:r w:rsidR="00777D1F" w:rsidRPr="00507FA2">
        <w:rPr>
          <w:rFonts w:ascii="Arial" w:hAnsi="Arial" w:cs="Arial"/>
          <w:color w:val="000000"/>
        </w:rPr>
        <w:t xml:space="preserve"> </w:t>
      </w:r>
    </w:p>
    <w:p w14:paraId="672ED1AF" w14:textId="5DE2026E" w:rsidR="00EA5D6A" w:rsidRPr="00507FA2" w:rsidRDefault="004E6F4A" w:rsidP="00D76B5A">
      <w:pPr>
        <w:numPr>
          <w:ilvl w:val="12"/>
          <w:numId w:val="0"/>
        </w:numPr>
        <w:tabs>
          <w:tab w:val="left" w:pos="720"/>
        </w:tabs>
        <w:spacing w:before="240" w:after="240"/>
        <w:ind w:left="720" w:hanging="720"/>
        <w:jc w:val="both"/>
        <w:rPr>
          <w:rFonts w:ascii="Arial" w:hAnsi="Arial" w:cs="Arial"/>
          <w:highlight w:val="yellow"/>
        </w:rPr>
      </w:pPr>
      <w:r w:rsidRPr="00507FA2">
        <w:rPr>
          <w:rFonts w:ascii="Arial" w:hAnsi="Arial" w:cs="Arial"/>
          <w:highlight w:val="white"/>
        </w:rPr>
        <w:t>7.</w:t>
      </w:r>
      <w:r w:rsidR="001505DC" w:rsidRPr="00507FA2">
        <w:rPr>
          <w:rFonts w:ascii="Arial" w:hAnsi="Arial" w:cs="Arial"/>
          <w:highlight w:val="white"/>
        </w:rPr>
        <w:t>7</w:t>
      </w:r>
      <w:r w:rsidRPr="00507FA2">
        <w:rPr>
          <w:rFonts w:ascii="Arial" w:hAnsi="Arial" w:cs="Arial"/>
          <w:highlight w:val="white"/>
        </w:rPr>
        <w:tab/>
      </w:r>
      <w:r w:rsidR="004A2936" w:rsidRPr="00507FA2">
        <w:rPr>
          <w:rFonts w:ascii="Arial" w:hAnsi="Arial" w:cs="Arial"/>
          <w:color w:val="000000"/>
        </w:rPr>
        <w:t xml:space="preserve">In accordance with </w:t>
      </w:r>
      <w:r w:rsidR="00DE7AA4" w:rsidRPr="00507FA2">
        <w:rPr>
          <w:rFonts w:ascii="Arial" w:hAnsi="Arial" w:cs="Arial"/>
        </w:rPr>
        <w:t>ORC</w:t>
      </w:r>
      <w:r w:rsidR="00DE7AA4" w:rsidRPr="00507FA2">
        <w:rPr>
          <w:rFonts w:ascii="Arial" w:hAnsi="Arial" w:cs="Arial"/>
          <w:color w:val="000000"/>
        </w:rPr>
        <w:t xml:space="preserve"> </w:t>
      </w:r>
      <w:r w:rsidR="004A2936" w:rsidRPr="00507FA2">
        <w:rPr>
          <w:rFonts w:ascii="Arial" w:hAnsi="Arial" w:cs="Arial"/>
          <w:color w:val="000000"/>
        </w:rPr>
        <w:t>Section 153.54, et.</w:t>
      </w:r>
      <w:r w:rsidR="00131B04" w:rsidRPr="00507FA2">
        <w:rPr>
          <w:rFonts w:ascii="Arial" w:hAnsi="Arial" w:cs="Arial"/>
          <w:color w:val="000000"/>
        </w:rPr>
        <w:t xml:space="preserve"> </w:t>
      </w:r>
      <w:r w:rsidR="004A2936" w:rsidRPr="00507FA2">
        <w:rPr>
          <w:rFonts w:ascii="Arial" w:hAnsi="Arial" w:cs="Arial"/>
          <w:color w:val="000000"/>
        </w:rPr>
        <w:t xml:space="preserve">seq., the LPA shall require that the selected contractor provide a performance and payment bond in an amount </w:t>
      </w:r>
      <w:r w:rsidR="00131B04" w:rsidRPr="00507FA2">
        <w:rPr>
          <w:rFonts w:ascii="Arial" w:hAnsi="Arial" w:cs="Arial"/>
          <w:color w:val="000000"/>
        </w:rPr>
        <w:t xml:space="preserve">equal to </w:t>
      </w:r>
      <w:r w:rsidR="004A2936" w:rsidRPr="00507FA2">
        <w:rPr>
          <w:rFonts w:ascii="Arial" w:hAnsi="Arial" w:cs="Arial"/>
          <w:color w:val="000000"/>
        </w:rPr>
        <w:t>at least 100 percent of its contract price as security for the faithful performance of its contract.</w:t>
      </w:r>
      <w:r w:rsidR="00A80767" w:rsidRPr="00507FA2">
        <w:rPr>
          <w:rFonts w:ascii="Arial" w:hAnsi="Arial" w:cs="Arial"/>
          <w:color w:val="000000"/>
        </w:rPr>
        <w:t xml:space="preserve"> ODOT shall be named a</w:t>
      </w:r>
      <w:r w:rsidR="009B4C61" w:rsidRPr="00507FA2">
        <w:rPr>
          <w:rFonts w:ascii="Arial" w:hAnsi="Arial" w:cs="Arial"/>
          <w:color w:val="000000"/>
        </w:rPr>
        <w:t>n</w:t>
      </w:r>
      <w:r w:rsidR="00A80767" w:rsidRPr="00507FA2">
        <w:rPr>
          <w:rFonts w:ascii="Arial" w:hAnsi="Arial" w:cs="Arial"/>
          <w:color w:val="000000"/>
        </w:rPr>
        <w:t xml:space="preserve"> </w:t>
      </w:r>
      <w:r w:rsidR="00507FA2" w:rsidRPr="00507FA2">
        <w:rPr>
          <w:rFonts w:ascii="Arial" w:hAnsi="Arial" w:cs="Arial"/>
          <w:color w:val="000000"/>
        </w:rPr>
        <w:t>oblige</w:t>
      </w:r>
      <w:r w:rsidR="00A80767" w:rsidRPr="00507FA2">
        <w:rPr>
          <w:rFonts w:ascii="Arial" w:hAnsi="Arial" w:cs="Arial"/>
          <w:color w:val="000000"/>
        </w:rPr>
        <w:t xml:space="preserve"> on </w:t>
      </w:r>
      <w:r w:rsidR="001217F4" w:rsidRPr="00507FA2">
        <w:rPr>
          <w:rFonts w:ascii="Arial" w:hAnsi="Arial" w:cs="Arial"/>
          <w:color w:val="000000"/>
        </w:rPr>
        <w:t xml:space="preserve">any </w:t>
      </w:r>
      <w:r w:rsidR="00A80767" w:rsidRPr="00507FA2">
        <w:rPr>
          <w:rFonts w:ascii="Arial" w:hAnsi="Arial" w:cs="Arial"/>
          <w:color w:val="000000"/>
        </w:rPr>
        <w:t>bond.</w:t>
      </w:r>
      <w:r w:rsidR="0057149B" w:rsidRPr="00507FA2">
        <w:rPr>
          <w:rFonts w:ascii="Arial" w:hAnsi="Arial" w:cs="Arial"/>
          <w:color w:val="000000"/>
        </w:rPr>
        <w:t xml:space="preserve"> If the LPA has 100 percent locally</w:t>
      </w:r>
      <w:r w:rsidR="00B23814" w:rsidRPr="00507FA2">
        <w:rPr>
          <w:rFonts w:ascii="Arial" w:hAnsi="Arial" w:cs="Arial"/>
          <w:color w:val="000000"/>
        </w:rPr>
        <w:t>-</w:t>
      </w:r>
      <w:r w:rsidR="0057149B" w:rsidRPr="00507FA2">
        <w:rPr>
          <w:rFonts w:ascii="Arial" w:hAnsi="Arial" w:cs="Arial"/>
          <w:color w:val="000000"/>
        </w:rPr>
        <w:t xml:space="preserve">funded work product within this </w:t>
      </w:r>
      <w:r w:rsidR="004F15E5">
        <w:rPr>
          <w:rFonts w:ascii="Arial" w:hAnsi="Arial" w:cs="Arial"/>
          <w:color w:val="000000"/>
        </w:rPr>
        <w:t>Agreement</w:t>
      </w:r>
      <w:r w:rsidR="0057149B" w:rsidRPr="00507FA2">
        <w:rPr>
          <w:rFonts w:ascii="Arial" w:hAnsi="Arial" w:cs="Arial"/>
          <w:color w:val="000000"/>
        </w:rPr>
        <w:t>, the LPA must allocate the correct percent of t</w:t>
      </w:r>
      <w:r w:rsidR="009B4F02" w:rsidRPr="00507FA2">
        <w:rPr>
          <w:rFonts w:ascii="Arial" w:hAnsi="Arial" w:cs="Arial"/>
          <w:color w:val="000000"/>
        </w:rPr>
        <w:t>he performance and payment bond</w:t>
      </w:r>
      <w:r w:rsidR="0057149B" w:rsidRPr="00507FA2">
        <w:rPr>
          <w:rFonts w:ascii="Arial" w:hAnsi="Arial" w:cs="Arial"/>
          <w:color w:val="000000"/>
        </w:rPr>
        <w:t xml:space="preserve"> cost to the 100 percent locally</w:t>
      </w:r>
      <w:r w:rsidR="00B23814" w:rsidRPr="00507FA2">
        <w:rPr>
          <w:rFonts w:ascii="Arial" w:hAnsi="Arial" w:cs="Arial"/>
          <w:color w:val="000000"/>
        </w:rPr>
        <w:t>-</w:t>
      </w:r>
      <w:r w:rsidR="0057149B" w:rsidRPr="00507FA2">
        <w:rPr>
          <w:rFonts w:ascii="Arial" w:hAnsi="Arial" w:cs="Arial"/>
          <w:color w:val="000000"/>
        </w:rPr>
        <w:t>funded work product.</w:t>
      </w:r>
    </w:p>
    <w:p w14:paraId="49C7E1D1" w14:textId="3E40C41E" w:rsidR="004E6F4A" w:rsidRPr="00507FA2" w:rsidRDefault="00A24717"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highlight w:val="white"/>
        </w:rPr>
        <w:t>7.</w:t>
      </w:r>
      <w:r w:rsidR="001505DC" w:rsidRPr="00507FA2">
        <w:rPr>
          <w:rFonts w:ascii="Arial" w:hAnsi="Arial" w:cs="Arial"/>
          <w:highlight w:val="white"/>
        </w:rPr>
        <w:t>8</w:t>
      </w:r>
      <w:r w:rsidRPr="00507FA2">
        <w:rPr>
          <w:rFonts w:ascii="Arial" w:hAnsi="Arial" w:cs="Arial"/>
          <w:highlight w:val="white"/>
        </w:rPr>
        <w:tab/>
      </w:r>
      <w:r w:rsidR="004E6F4A" w:rsidRPr="00507FA2">
        <w:rPr>
          <w:rFonts w:ascii="Arial" w:hAnsi="Arial" w:cs="Arial"/>
          <w:highlight w:val="white"/>
        </w:rPr>
        <w:t>Before awarding a contract to the selected contractor, the LPA shall verify that the contractor is not subject to a finding for recovery under</w:t>
      </w:r>
      <w:r w:rsidR="009B4F02" w:rsidRPr="00507FA2">
        <w:rPr>
          <w:rFonts w:ascii="Arial" w:hAnsi="Arial" w:cs="Arial"/>
          <w:highlight w:val="white"/>
        </w:rPr>
        <w:t xml:space="preserve"> </w:t>
      </w:r>
      <w:r w:rsidR="003267B4" w:rsidRPr="00507FA2">
        <w:rPr>
          <w:rFonts w:ascii="Arial" w:hAnsi="Arial" w:cs="Arial"/>
          <w:highlight w:val="white"/>
        </w:rPr>
        <w:t>ORC</w:t>
      </w:r>
      <w:r w:rsidR="009B4F02" w:rsidRPr="00507FA2">
        <w:rPr>
          <w:rFonts w:ascii="Arial" w:hAnsi="Arial" w:cs="Arial"/>
          <w:highlight w:val="white"/>
        </w:rPr>
        <w:t xml:space="preserve"> Section</w:t>
      </w:r>
      <w:r w:rsidR="004E6F4A" w:rsidRPr="00507FA2">
        <w:rPr>
          <w:rFonts w:ascii="Arial" w:hAnsi="Arial" w:cs="Arial"/>
          <w:highlight w:val="white"/>
        </w:rPr>
        <w:t xml:space="preserve"> 9.24, that the contractor has taken the appropriate remedial steps required under </w:t>
      </w:r>
      <w:r w:rsidR="003267B4" w:rsidRPr="00507FA2">
        <w:rPr>
          <w:rFonts w:ascii="Arial" w:hAnsi="Arial" w:cs="Arial"/>
          <w:highlight w:val="white"/>
        </w:rPr>
        <w:t>ORC</w:t>
      </w:r>
      <w:r w:rsidR="009B4F02" w:rsidRPr="00507FA2">
        <w:rPr>
          <w:rFonts w:ascii="Arial" w:hAnsi="Arial" w:cs="Arial"/>
          <w:highlight w:val="white"/>
        </w:rPr>
        <w:t xml:space="preserve"> Section</w:t>
      </w:r>
      <w:r w:rsidR="004E6F4A" w:rsidRPr="00507FA2">
        <w:rPr>
          <w:rFonts w:ascii="Arial" w:hAnsi="Arial" w:cs="Arial"/>
          <w:highlight w:val="white"/>
        </w:rPr>
        <w:t xml:space="preserve"> 9.24, or that the contractor otherwise qualifies under the exceptions to this section. </w:t>
      </w:r>
      <w:r w:rsidR="00376601" w:rsidRPr="00507FA2">
        <w:rPr>
          <w:rFonts w:ascii="Arial" w:hAnsi="Arial" w:cs="Arial"/>
          <w:highlight w:val="white"/>
        </w:rPr>
        <w:t>Findings for recovery can be viewed on the Auditor of State’s website at</w:t>
      </w:r>
      <w:r w:rsidR="00376601" w:rsidRPr="00507FA2">
        <w:rPr>
          <w:rFonts w:ascii="Arial" w:hAnsi="Arial" w:cs="Arial"/>
        </w:rPr>
        <w:t xml:space="preserve"> </w:t>
      </w:r>
      <w:r w:rsidR="002F07ED" w:rsidRPr="00507FA2">
        <w:rPr>
          <w:rFonts w:ascii="Arial" w:hAnsi="Arial" w:cs="Arial"/>
        </w:rPr>
        <w:t>https://ohioauditor.gov/findings.html</w:t>
      </w:r>
      <w:r w:rsidR="00AD2003" w:rsidRPr="00507FA2">
        <w:rPr>
          <w:rFonts w:ascii="Arial" w:hAnsi="Arial" w:cs="Arial"/>
        </w:rPr>
        <w:t xml:space="preserve"> </w:t>
      </w:r>
      <w:r w:rsidR="00376601" w:rsidRPr="00507FA2">
        <w:rPr>
          <w:rFonts w:ascii="Arial" w:hAnsi="Arial" w:cs="Arial"/>
        </w:rPr>
        <w:t>.</w:t>
      </w:r>
      <w:r w:rsidR="004E6F4A" w:rsidRPr="00507FA2">
        <w:rPr>
          <w:rFonts w:ascii="Arial" w:hAnsi="Arial" w:cs="Arial"/>
          <w:highlight w:val="white"/>
        </w:rPr>
        <w:t xml:space="preserve"> If the LPA fails to so verify, ODOT may immediately terminate this Agreement and release all </w:t>
      </w:r>
      <w:r w:rsidR="001C3A09" w:rsidRPr="00507FA2">
        <w:rPr>
          <w:rFonts w:ascii="Arial" w:hAnsi="Arial" w:cs="Arial"/>
          <w:highlight w:val="white"/>
        </w:rPr>
        <w:t>F</w:t>
      </w:r>
      <w:r w:rsidR="004E6F4A" w:rsidRPr="00507FA2">
        <w:rPr>
          <w:rFonts w:ascii="Arial" w:hAnsi="Arial" w:cs="Arial"/>
          <w:highlight w:val="white"/>
        </w:rPr>
        <w:t>ederal funding commitments.</w:t>
      </w:r>
    </w:p>
    <w:p w14:paraId="651D8A76" w14:textId="1C6E2A87" w:rsidR="0066637C" w:rsidRPr="00507FA2" w:rsidRDefault="0066637C"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7.9</w:t>
      </w:r>
      <w:r w:rsidRPr="00507FA2">
        <w:rPr>
          <w:rFonts w:ascii="Arial" w:hAnsi="Arial" w:cs="Arial"/>
          <w:highlight w:val="white"/>
        </w:rPr>
        <w:tab/>
        <w:t xml:space="preserve">Before awarding a contract to the selected contractor, the LPA shall verify that the contractor is </w:t>
      </w:r>
      <w:r w:rsidR="002F59EA" w:rsidRPr="00507FA2">
        <w:rPr>
          <w:rFonts w:ascii="Arial" w:hAnsi="Arial" w:cs="Arial"/>
          <w:highlight w:val="white"/>
        </w:rPr>
        <w:t xml:space="preserve">an active registrant on the Federal System for Award </w:t>
      </w:r>
      <w:r w:rsidR="002F59EA" w:rsidRPr="00507FA2">
        <w:rPr>
          <w:rFonts w:ascii="Arial" w:hAnsi="Arial" w:cs="Arial"/>
        </w:rPr>
        <w:t>Management (SAM)</w:t>
      </w:r>
      <w:r w:rsidRPr="00507FA2">
        <w:rPr>
          <w:rFonts w:ascii="Arial" w:hAnsi="Arial" w:cs="Arial"/>
        </w:rPr>
        <w:t xml:space="preserve">. </w:t>
      </w:r>
      <w:r w:rsidR="00551A68" w:rsidRPr="00507FA2">
        <w:rPr>
          <w:rFonts w:ascii="Arial" w:hAnsi="Arial" w:cs="Arial"/>
          <w:color w:val="000000"/>
        </w:rPr>
        <w:t>Pursuant to 48 CFR 9.404, c</w:t>
      </w:r>
      <w:r w:rsidRPr="00507FA2">
        <w:rPr>
          <w:rFonts w:ascii="Arial" w:hAnsi="Arial" w:cs="Arial"/>
          <w:color w:val="000000"/>
        </w:rPr>
        <w:t>ontractors</w:t>
      </w:r>
      <w:r w:rsidR="002F59EA" w:rsidRPr="00507FA2">
        <w:rPr>
          <w:rFonts w:ascii="Arial" w:hAnsi="Arial" w:cs="Arial"/>
          <w:color w:val="000000"/>
        </w:rPr>
        <w:t xml:space="preserve"> </w:t>
      </w:r>
      <w:r w:rsidR="00551A68" w:rsidRPr="00507FA2">
        <w:rPr>
          <w:rFonts w:ascii="Arial" w:hAnsi="Arial" w:cs="Arial"/>
          <w:color w:val="000000"/>
        </w:rPr>
        <w:t xml:space="preserve">that </w:t>
      </w:r>
      <w:r w:rsidR="002F59EA" w:rsidRPr="00507FA2">
        <w:rPr>
          <w:rFonts w:ascii="Arial" w:hAnsi="Arial" w:cs="Arial"/>
          <w:color w:val="000000"/>
        </w:rPr>
        <w:t>have an active exclusion</w:t>
      </w:r>
      <w:r w:rsidRPr="00507FA2">
        <w:rPr>
          <w:rFonts w:ascii="Arial" w:hAnsi="Arial" w:cs="Arial"/>
          <w:color w:val="000000"/>
        </w:rPr>
        <w:t xml:space="preserve"> on </w:t>
      </w:r>
      <w:r w:rsidR="002F59EA" w:rsidRPr="00507FA2">
        <w:rPr>
          <w:rFonts w:ascii="Arial" w:hAnsi="Arial" w:cs="Arial"/>
          <w:color w:val="000000"/>
        </w:rPr>
        <w:t xml:space="preserve">SAM </w:t>
      </w:r>
      <w:r w:rsidRPr="00507FA2">
        <w:rPr>
          <w:rFonts w:ascii="Arial" w:hAnsi="Arial" w:cs="Arial"/>
          <w:color w:val="000000"/>
        </w:rPr>
        <w:t>are excluded from receiving Federal contracts, certain subcontracts, and certain Federal financial and nonfinancial assistance and benefits</w:t>
      </w:r>
      <w:r w:rsidR="002F59EA" w:rsidRPr="00507FA2">
        <w:rPr>
          <w:rFonts w:ascii="Arial" w:hAnsi="Arial" w:cs="Arial"/>
          <w:color w:val="000000"/>
        </w:rPr>
        <w:t xml:space="preserve">. </w:t>
      </w:r>
      <w:r w:rsidRPr="00507FA2">
        <w:rPr>
          <w:rFonts w:ascii="Arial" w:hAnsi="Arial" w:cs="Arial"/>
          <w:color w:val="000000"/>
          <w:highlight w:val="white"/>
        </w:rPr>
        <w:t>If the LPA fails to</w:t>
      </w:r>
      <w:r w:rsidRPr="00507FA2">
        <w:rPr>
          <w:rFonts w:ascii="Arial" w:hAnsi="Arial" w:cs="Arial"/>
          <w:highlight w:val="white"/>
        </w:rPr>
        <w:t xml:space="preserve"> so verify, ODOT may immediately terminate this Agreement and release all federal funding commitments.</w:t>
      </w:r>
    </w:p>
    <w:p w14:paraId="29F24BDB"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w:t>
      </w:r>
      <w:r w:rsidR="0066637C" w:rsidRPr="00507FA2">
        <w:rPr>
          <w:rFonts w:ascii="Arial" w:hAnsi="Arial" w:cs="Arial"/>
          <w:highlight w:val="white"/>
        </w:rPr>
        <w:t>10</w:t>
      </w:r>
      <w:r w:rsidR="00CA22AA" w:rsidRPr="00507FA2">
        <w:rPr>
          <w:rFonts w:ascii="Arial" w:hAnsi="Arial" w:cs="Arial"/>
          <w:highlight w:val="white"/>
        </w:rPr>
        <w:t xml:space="preserve"> </w:t>
      </w:r>
      <w:r w:rsidRPr="00507FA2">
        <w:rPr>
          <w:rFonts w:ascii="Arial" w:hAnsi="Arial" w:cs="Arial"/>
          <w:highlight w:val="white"/>
        </w:rPr>
        <w:tab/>
        <w:t>The LPA is prohibited from imposing any geographical hiring preference on any bidder in the LPA’s bid documents or on any successful contractor in the LPA’s award or contract for the construction of the PROJECT.</w:t>
      </w:r>
    </w:p>
    <w:p w14:paraId="029DD730" w14:textId="1C8D84A7" w:rsidR="004E6F4A" w:rsidRPr="00507FA2" w:rsidRDefault="001505DC"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7.</w:t>
      </w:r>
      <w:r w:rsidR="0066637C" w:rsidRPr="00507FA2">
        <w:rPr>
          <w:rFonts w:ascii="Arial" w:hAnsi="Arial" w:cs="Arial"/>
          <w:highlight w:val="white"/>
        </w:rPr>
        <w:t>11</w:t>
      </w:r>
      <w:r w:rsidR="004E6F4A" w:rsidRPr="00507FA2">
        <w:rPr>
          <w:rFonts w:ascii="Arial" w:hAnsi="Arial" w:cs="Arial"/>
          <w:highlight w:val="white"/>
        </w:rPr>
        <w:tab/>
        <w:t>After analyzing all bids for completeness, accuracy, and responsiveness,</w:t>
      </w:r>
      <w:r w:rsidR="00CA6B21" w:rsidRPr="00507FA2">
        <w:rPr>
          <w:rFonts w:ascii="Arial" w:hAnsi="Arial" w:cs="Arial"/>
          <w:highlight w:val="white"/>
        </w:rPr>
        <w:t xml:space="preserve"> per </w:t>
      </w:r>
      <w:r w:rsidR="003267B4" w:rsidRPr="00507FA2">
        <w:rPr>
          <w:rFonts w:ascii="Arial" w:hAnsi="Arial" w:cs="Arial"/>
          <w:highlight w:val="white"/>
        </w:rPr>
        <w:t>ORC</w:t>
      </w:r>
      <w:r w:rsidR="00CA6B21" w:rsidRPr="00507FA2">
        <w:rPr>
          <w:rFonts w:ascii="Arial" w:hAnsi="Arial" w:cs="Arial"/>
          <w:highlight w:val="white"/>
        </w:rPr>
        <w:t xml:space="preserve"> 153.12,</w:t>
      </w:r>
      <w:r w:rsidR="004E6F4A" w:rsidRPr="00507FA2">
        <w:rPr>
          <w:rFonts w:ascii="Arial" w:hAnsi="Arial" w:cs="Arial"/>
          <w:highlight w:val="white"/>
        </w:rPr>
        <w:t xml:space="preserve"> the LPA shall approve the award of the contract in accordance with laws and policies governing the LPA</w:t>
      </w:r>
      <w:r w:rsidR="00CA6B21" w:rsidRPr="00507FA2">
        <w:rPr>
          <w:rFonts w:ascii="Arial" w:hAnsi="Arial" w:cs="Arial"/>
          <w:highlight w:val="white"/>
        </w:rPr>
        <w:t xml:space="preserve"> within 60 days</w:t>
      </w:r>
      <w:r w:rsidR="00714B2C" w:rsidRPr="00507FA2">
        <w:rPr>
          <w:rFonts w:ascii="Arial" w:hAnsi="Arial" w:cs="Arial"/>
          <w:highlight w:val="white"/>
        </w:rPr>
        <w:t xml:space="preserve"> after bid opening</w:t>
      </w:r>
      <w:r w:rsidR="00CA6B21" w:rsidRPr="00507FA2">
        <w:rPr>
          <w:rFonts w:ascii="Arial" w:hAnsi="Arial" w:cs="Arial"/>
          <w:highlight w:val="white"/>
        </w:rPr>
        <w:t xml:space="preserve">. </w:t>
      </w:r>
      <w:r w:rsidR="004E6F4A" w:rsidRPr="00507FA2">
        <w:rPr>
          <w:rFonts w:ascii="Arial" w:hAnsi="Arial" w:cs="Arial"/>
          <w:highlight w:val="white"/>
        </w:rPr>
        <w:t xml:space="preserve">Within 45 days of that approval, the LPA shall submit to ODOT notification of the </w:t>
      </w:r>
      <w:r w:rsidR="00005A7A">
        <w:rPr>
          <w:rFonts w:ascii="Arial" w:hAnsi="Arial" w:cs="Arial"/>
          <w:highlight w:val="white"/>
        </w:rPr>
        <w:t>project</w:t>
      </w:r>
      <w:r w:rsidR="004E6F4A" w:rsidRPr="00507FA2">
        <w:rPr>
          <w:rFonts w:ascii="Arial" w:hAnsi="Arial" w:cs="Arial"/>
          <w:highlight w:val="white"/>
        </w:rPr>
        <w:t xml:space="preserve"> award by submitting </w:t>
      </w:r>
      <w:r w:rsidR="00C93ED2" w:rsidRPr="00507FA2">
        <w:rPr>
          <w:rFonts w:ascii="Arial" w:hAnsi="Arial" w:cs="Arial"/>
          <w:highlight w:val="white"/>
        </w:rPr>
        <w:t>a bid</w:t>
      </w:r>
      <w:r w:rsidR="004E6F4A" w:rsidRPr="00507FA2">
        <w:rPr>
          <w:rFonts w:ascii="Arial" w:hAnsi="Arial" w:cs="Arial"/>
          <w:highlight w:val="white"/>
        </w:rPr>
        <w:t xml:space="preserve"> tabulation, a copy of the ordinance or resolution, and direct payment information as required in Attachment 2 of this </w:t>
      </w:r>
      <w:r w:rsidR="004F15E5">
        <w:rPr>
          <w:rFonts w:ascii="Arial" w:hAnsi="Arial" w:cs="Arial"/>
          <w:highlight w:val="white"/>
        </w:rPr>
        <w:t>Agreement</w:t>
      </w:r>
      <w:r w:rsidR="004E6F4A" w:rsidRPr="00507FA2">
        <w:rPr>
          <w:rFonts w:ascii="Arial" w:hAnsi="Arial" w:cs="Arial"/>
          <w:highlight w:val="white"/>
        </w:rPr>
        <w:t xml:space="preserve">, if applicable. </w:t>
      </w:r>
    </w:p>
    <w:p w14:paraId="6149E3F1"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8. </w:t>
      </w:r>
      <w:r w:rsidRPr="00507FA2">
        <w:rPr>
          <w:rFonts w:ascii="Arial" w:hAnsi="Arial" w:cs="Arial"/>
          <w:highlight w:val="white"/>
        </w:rPr>
        <w:tab/>
      </w:r>
      <w:r w:rsidRPr="00507FA2">
        <w:rPr>
          <w:rFonts w:ascii="Arial" w:hAnsi="Arial" w:cs="Arial"/>
          <w:highlight w:val="white"/>
          <w:u w:val="single"/>
        </w:rPr>
        <w:t>CONSTRUCTION CONTRACT ADMINISTRATION</w:t>
      </w:r>
    </w:p>
    <w:p w14:paraId="115713E5" w14:textId="023EAB47" w:rsidR="00C6047C"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8.1</w:t>
      </w:r>
      <w:r w:rsidRPr="00507FA2">
        <w:rPr>
          <w:rFonts w:ascii="Arial" w:hAnsi="Arial" w:cs="Arial"/>
          <w:highlight w:val="white"/>
        </w:rPr>
        <w:tab/>
        <w:t xml:space="preserve">The LPA shall provide and maintain competent and adequate </w:t>
      </w:r>
      <w:r w:rsidR="00005A7A">
        <w:rPr>
          <w:rFonts w:ascii="Arial" w:hAnsi="Arial" w:cs="Arial"/>
          <w:highlight w:val="white"/>
        </w:rPr>
        <w:t>project</w:t>
      </w:r>
      <w:r w:rsidRPr="00507FA2">
        <w:rPr>
          <w:rFonts w:ascii="Arial" w:hAnsi="Arial" w:cs="Arial"/>
          <w:highlight w:val="white"/>
        </w:rPr>
        <w:t xml:space="preserve"> management covering the supervision and inspection of the development and construction of the PROJECT. The LPA shall bear the responsibility of ensuring that construction conforms </w:t>
      </w:r>
      <w:r w:rsidR="00CF056F" w:rsidRPr="00507FA2">
        <w:rPr>
          <w:rFonts w:ascii="Arial" w:hAnsi="Arial" w:cs="Arial"/>
          <w:highlight w:val="white"/>
        </w:rPr>
        <w:t>to</w:t>
      </w:r>
      <w:r w:rsidRPr="00507FA2">
        <w:rPr>
          <w:rFonts w:ascii="Arial" w:hAnsi="Arial" w:cs="Arial"/>
          <w:highlight w:val="white"/>
        </w:rPr>
        <w:t xml:space="preserve"> the approved plans, surveys, profiles, cross sections and material specifications. </w:t>
      </w:r>
      <w:r w:rsidR="00C6047C" w:rsidRPr="00507FA2">
        <w:rPr>
          <w:rFonts w:ascii="Arial" w:hAnsi="Arial" w:cs="Arial"/>
          <w:highlight w:val="white"/>
        </w:rPr>
        <w:t xml:space="preserve">If a consultant is used for engineering and/or inspection activities, the LPA must use a </w:t>
      </w:r>
      <w:r w:rsidR="001217F4" w:rsidRPr="00507FA2">
        <w:rPr>
          <w:rFonts w:ascii="Arial" w:hAnsi="Arial" w:cs="Arial"/>
          <w:highlight w:val="white"/>
        </w:rPr>
        <w:t>QBS</w:t>
      </w:r>
      <w:r w:rsidR="00C6047C" w:rsidRPr="00507FA2">
        <w:rPr>
          <w:rFonts w:ascii="Arial" w:hAnsi="Arial" w:cs="Arial"/>
          <w:highlight w:val="white"/>
        </w:rPr>
        <w:t xml:space="preserve"> process as required pursuant to </w:t>
      </w:r>
      <w:r w:rsidR="003267B4" w:rsidRPr="00507FA2">
        <w:rPr>
          <w:rFonts w:ascii="Arial" w:hAnsi="Arial" w:cs="Arial"/>
          <w:highlight w:val="white"/>
        </w:rPr>
        <w:t>ORC</w:t>
      </w:r>
      <w:r w:rsidR="00C6047C" w:rsidRPr="00507FA2">
        <w:rPr>
          <w:rFonts w:ascii="Arial" w:hAnsi="Arial" w:cs="Arial"/>
          <w:highlight w:val="white"/>
        </w:rPr>
        <w:t xml:space="preserve"> s</w:t>
      </w:r>
      <w:r w:rsidR="00535C94" w:rsidRPr="00507FA2">
        <w:rPr>
          <w:rFonts w:ascii="Arial" w:hAnsi="Arial" w:cs="Arial"/>
          <w:highlight w:val="white"/>
        </w:rPr>
        <w:t xml:space="preserve">ections 153.65 through 153.71. </w:t>
      </w:r>
      <w:r w:rsidR="0041180D" w:rsidRPr="00507FA2">
        <w:rPr>
          <w:rFonts w:ascii="Arial" w:hAnsi="Arial" w:cs="Arial"/>
          <w:highlight w:val="white"/>
        </w:rPr>
        <w:t xml:space="preserve">Any construction contract administration or engineering costs incurred by the LPA or their consultant prior to the construction contract award date will not be eligible for reimbursement under this </w:t>
      </w:r>
      <w:r w:rsidR="004F15E5">
        <w:rPr>
          <w:rFonts w:ascii="Arial" w:hAnsi="Arial" w:cs="Arial"/>
          <w:highlight w:val="white"/>
        </w:rPr>
        <w:t>Agreement</w:t>
      </w:r>
      <w:r w:rsidR="0041180D" w:rsidRPr="00507FA2">
        <w:rPr>
          <w:rFonts w:ascii="Arial" w:hAnsi="Arial" w:cs="Arial"/>
          <w:highlight w:val="white"/>
        </w:rPr>
        <w:t xml:space="preserve">. </w:t>
      </w:r>
    </w:p>
    <w:p w14:paraId="30959C4F" w14:textId="49C74EA5" w:rsidR="00731A7E" w:rsidRPr="00507FA2" w:rsidRDefault="00CA6B21" w:rsidP="00D76B5A">
      <w:pPr>
        <w:spacing w:before="240" w:after="240"/>
        <w:ind w:left="720" w:hanging="720"/>
        <w:jc w:val="both"/>
        <w:rPr>
          <w:rFonts w:ascii="Arial" w:hAnsi="Arial" w:cs="Arial"/>
          <w:highlight w:val="white"/>
        </w:rPr>
      </w:pPr>
      <w:r w:rsidRPr="00507FA2">
        <w:rPr>
          <w:rFonts w:ascii="Arial" w:hAnsi="Arial" w:cs="Arial"/>
        </w:rPr>
        <w:t>8.2</w:t>
      </w:r>
      <w:r w:rsidRPr="00507FA2">
        <w:rPr>
          <w:rFonts w:ascii="Arial" w:hAnsi="Arial" w:cs="Arial"/>
          <w:color w:val="FF0000"/>
        </w:rPr>
        <w:tab/>
      </w:r>
      <w:r w:rsidRPr="00507FA2">
        <w:rPr>
          <w:rFonts w:ascii="Arial" w:hAnsi="Arial" w:cs="Arial"/>
          <w:highlight w:val="white"/>
        </w:rPr>
        <w:t xml:space="preserve">The LPA must maintain a </w:t>
      </w:r>
      <w:r w:rsidR="00213876">
        <w:rPr>
          <w:rFonts w:ascii="Arial" w:hAnsi="Arial" w:cs="Arial"/>
          <w:highlight w:val="white"/>
        </w:rPr>
        <w:t>project</w:t>
      </w:r>
      <w:r w:rsidRPr="00507FA2">
        <w:rPr>
          <w:rFonts w:ascii="Arial" w:hAnsi="Arial" w:cs="Arial"/>
          <w:highlight w:val="white"/>
        </w:rPr>
        <w:t xml:space="preserve"> daily diary that is up-to-date and contains the following information: all work performed, list of equipment utilized, project personnel and hours worked, pay quantities, daily weather conditions, special notes and instructions to the contractor, </w:t>
      </w:r>
      <w:r w:rsidR="00C071D2" w:rsidRPr="00507FA2">
        <w:rPr>
          <w:rFonts w:ascii="Arial" w:hAnsi="Arial" w:cs="Arial"/>
          <w:highlight w:val="white"/>
        </w:rPr>
        <w:t xml:space="preserve">and </w:t>
      </w:r>
      <w:r w:rsidRPr="00507FA2">
        <w:rPr>
          <w:rFonts w:ascii="Arial" w:hAnsi="Arial" w:cs="Arial"/>
          <w:highlight w:val="white"/>
        </w:rPr>
        <w:t>any unusual events occurrin</w:t>
      </w:r>
      <w:r w:rsidR="00C071D2" w:rsidRPr="00507FA2">
        <w:rPr>
          <w:rFonts w:ascii="Arial" w:hAnsi="Arial" w:cs="Arial"/>
          <w:highlight w:val="white"/>
        </w:rPr>
        <w:t xml:space="preserve">g on or adjacent to the </w:t>
      </w:r>
      <w:r w:rsidR="00213876">
        <w:rPr>
          <w:rFonts w:ascii="Arial" w:hAnsi="Arial" w:cs="Arial"/>
          <w:highlight w:val="white"/>
        </w:rPr>
        <w:t>PROJECT</w:t>
      </w:r>
      <w:r w:rsidR="00C071D2" w:rsidRPr="00507FA2">
        <w:rPr>
          <w:rFonts w:ascii="Arial" w:hAnsi="Arial" w:cs="Arial"/>
          <w:highlight w:val="white"/>
        </w:rPr>
        <w:t xml:space="preserve">. Additionally, the LPA is responsible for documenting </w:t>
      </w:r>
      <w:r w:rsidRPr="00507FA2">
        <w:rPr>
          <w:rFonts w:ascii="Arial" w:hAnsi="Arial" w:cs="Arial"/>
          <w:highlight w:val="white"/>
        </w:rPr>
        <w:t>measur</w:t>
      </w:r>
      <w:r w:rsidR="00C071D2" w:rsidRPr="00507FA2">
        <w:rPr>
          <w:rFonts w:ascii="Arial" w:hAnsi="Arial" w:cs="Arial"/>
          <w:highlight w:val="white"/>
        </w:rPr>
        <w:t xml:space="preserve">ements, calculations, material quality, quantity, and basis for payment; change orders, claims, testing and results, traffic, inspections, plan changes, prevailing wage, EEO and DBE, if applicable. </w:t>
      </w:r>
      <w:r w:rsidR="00731A7E" w:rsidRPr="00507FA2">
        <w:rPr>
          <w:rFonts w:ascii="Arial" w:hAnsi="Arial" w:cs="Arial"/>
          <w:highlight w:val="white"/>
        </w:rPr>
        <w:t xml:space="preserve">The LPA is responsible for ensuring all materials incorporated into the </w:t>
      </w:r>
      <w:r w:rsidR="00213876">
        <w:rPr>
          <w:rFonts w:ascii="Arial" w:hAnsi="Arial" w:cs="Arial"/>
          <w:highlight w:val="white"/>
        </w:rPr>
        <w:t>PROJECT</w:t>
      </w:r>
      <w:r w:rsidR="00731A7E" w:rsidRPr="00507FA2">
        <w:rPr>
          <w:rFonts w:ascii="Arial" w:hAnsi="Arial" w:cs="Arial"/>
          <w:highlight w:val="white"/>
        </w:rPr>
        <w:t xml:space="preserve"> comply with ODOT’s Construction and Material Specifications and meet the requirements of Appendix J in the </w:t>
      </w:r>
      <w:r w:rsidR="00731A7E" w:rsidRPr="00507FA2">
        <w:rPr>
          <w:rFonts w:ascii="Arial" w:hAnsi="Arial" w:cs="Arial"/>
        </w:rPr>
        <w:t>LATP Manual of Procedures.</w:t>
      </w:r>
    </w:p>
    <w:p w14:paraId="09600EFC" w14:textId="6A340B0E"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8.</w:t>
      </w:r>
      <w:r w:rsidR="00C071D2" w:rsidRPr="00507FA2">
        <w:rPr>
          <w:rFonts w:ascii="Arial" w:hAnsi="Arial" w:cs="Arial"/>
          <w:highlight w:val="white"/>
        </w:rPr>
        <w:t>3</w:t>
      </w:r>
      <w:r w:rsidRPr="00507FA2">
        <w:rPr>
          <w:rFonts w:ascii="Arial" w:hAnsi="Arial" w:cs="Arial"/>
          <w:highlight w:val="white"/>
        </w:rPr>
        <w:tab/>
        <w:t>The LPA shall certify both the quantity and quality of material used, the quality of the work performed, and the amount of construction engineering cost, when applicable</w:t>
      </w:r>
      <w:r w:rsidR="00C93ED2" w:rsidRPr="00507FA2">
        <w:rPr>
          <w:rFonts w:ascii="Arial" w:hAnsi="Arial" w:cs="Arial"/>
          <w:highlight w:val="white"/>
        </w:rPr>
        <w:t>, incurred</w:t>
      </w:r>
      <w:r w:rsidRPr="00507FA2">
        <w:rPr>
          <w:rFonts w:ascii="Arial" w:hAnsi="Arial" w:cs="Arial"/>
          <w:highlight w:val="white"/>
        </w:rPr>
        <w:t xml:space="preserve"> by the LPA for the eligible work on the PROJECT</w:t>
      </w:r>
      <w:r w:rsidR="00BD1439" w:rsidRPr="00507FA2">
        <w:rPr>
          <w:rFonts w:ascii="Arial" w:hAnsi="Arial" w:cs="Arial"/>
          <w:highlight w:val="white"/>
        </w:rPr>
        <w:t>,</w:t>
      </w:r>
      <w:r w:rsidRPr="00507FA2">
        <w:rPr>
          <w:rFonts w:ascii="Arial" w:hAnsi="Arial" w:cs="Arial"/>
          <w:highlight w:val="white"/>
        </w:rPr>
        <w:t xml:space="preserve"> as well as at the completion of construction.  The LPA shall certify that the construction is in accordance with the approved plans, surveys, profiles, cross sections and material specifications or approved amendments thereto.</w:t>
      </w:r>
    </w:p>
    <w:p w14:paraId="3596D0C8" w14:textId="4E37C1DD" w:rsidR="00B32D89" w:rsidRPr="00507FA2" w:rsidRDefault="00B32D89" w:rsidP="00D76B5A">
      <w:pPr>
        <w:tabs>
          <w:tab w:val="left" w:pos="720"/>
        </w:tabs>
        <w:spacing w:before="240" w:after="240" w:line="240" w:lineRule="atLeast"/>
        <w:ind w:left="720" w:hanging="720"/>
        <w:jc w:val="both"/>
        <w:rPr>
          <w:rFonts w:ascii="Arial" w:hAnsi="Arial" w:cs="Arial"/>
          <w:color w:val="000000"/>
        </w:rPr>
      </w:pPr>
      <w:r w:rsidRPr="00507FA2">
        <w:rPr>
          <w:rFonts w:ascii="Arial" w:hAnsi="Arial" w:cs="Arial"/>
          <w:color w:val="000000"/>
        </w:rPr>
        <w:t>8.</w:t>
      </w:r>
      <w:r w:rsidR="00C071D2" w:rsidRPr="00507FA2">
        <w:rPr>
          <w:rFonts w:ascii="Arial" w:hAnsi="Arial" w:cs="Arial"/>
          <w:color w:val="000000"/>
        </w:rPr>
        <w:t>4</w:t>
      </w:r>
      <w:r w:rsidRPr="00507FA2">
        <w:rPr>
          <w:rFonts w:ascii="Arial" w:hAnsi="Arial" w:cs="Arial"/>
          <w:color w:val="000000"/>
        </w:rPr>
        <w:tab/>
        <w:t>The Federal-aid Highway Program operates on a reimbursement basis</w:t>
      </w:r>
      <w:r w:rsidR="008050EC" w:rsidRPr="00507FA2">
        <w:rPr>
          <w:rFonts w:ascii="Arial" w:hAnsi="Arial" w:cs="Arial"/>
          <w:color w:val="000000"/>
        </w:rPr>
        <w:t>, which requires that cost</w:t>
      </w:r>
      <w:r w:rsidR="008C65BC" w:rsidRPr="00507FA2">
        <w:rPr>
          <w:rFonts w:ascii="Arial" w:hAnsi="Arial" w:cs="Arial"/>
          <w:color w:val="000000"/>
        </w:rPr>
        <w:t>s</w:t>
      </w:r>
      <w:r w:rsidR="008050EC" w:rsidRPr="00507FA2">
        <w:rPr>
          <w:rFonts w:ascii="Arial" w:hAnsi="Arial" w:cs="Arial"/>
          <w:color w:val="000000"/>
        </w:rPr>
        <w:t xml:space="preserve"> actually be incurred and paid before </w:t>
      </w:r>
      <w:r w:rsidR="008C65BC" w:rsidRPr="00507FA2">
        <w:rPr>
          <w:rFonts w:ascii="Arial" w:hAnsi="Arial" w:cs="Arial"/>
          <w:color w:val="000000"/>
        </w:rPr>
        <w:t xml:space="preserve">a </w:t>
      </w:r>
      <w:r w:rsidR="008050EC" w:rsidRPr="00507FA2">
        <w:rPr>
          <w:rFonts w:ascii="Arial" w:hAnsi="Arial" w:cs="Arial"/>
          <w:color w:val="000000"/>
        </w:rPr>
        <w:t>request</w:t>
      </w:r>
      <w:r w:rsidR="008C65BC" w:rsidRPr="00507FA2">
        <w:rPr>
          <w:rFonts w:ascii="Arial" w:hAnsi="Arial" w:cs="Arial"/>
          <w:color w:val="000000"/>
        </w:rPr>
        <w:t xml:space="preserve"> is made for </w:t>
      </w:r>
      <w:r w:rsidR="008050EC" w:rsidRPr="00507FA2">
        <w:rPr>
          <w:rFonts w:ascii="Arial" w:hAnsi="Arial" w:cs="Arial"/>
          <w:color w:val="000000"/>
        </w:rPr>
        <w:t>reimbursement</w:t>
      </w:r>
      <w:r w:rsidRPr="00507FA2">
        <w:rPr>
          <w:rFonts w:ascii="Arial" w:hAnsi="Arial" w:cs="Arial"/>
          <w:color w:val="000000"/>
        </w:rPr>
        <w:t xml:space="preserve">. The LPA shall review and/or approve all invoices prior to payment and </w:t>
      </w:r>
      <w:r w:rsidR="001217F4" w:rsidRPr="00507FA2">
        <w:rPr>
          <w:rFonts w:ascii="Arial" w:hAnsi="Arial" w:cs="Arial"/>
          <w:color w:val="000000"/>
        </w:rPr>
        <w:t xml:space="preserve">prior to </w:t>
      </w:r>
      <w:r w:rsidRPr="00507FA2">
        <w:rPr>
          <w:rFonts w:ascii="Arial" w:hAnsi="Arial" w:cs="Arial"/>
          <w:color w:val="000000"/>
        </w:rPr>
        <w:t xml:space="preserve">requesting reimbursement </w:t>
      </w:r>
      <w:r w:rsidR="001217F4" w:rsidRPr="00507FA2">
        <w:rPr>
          <w:rFonts w:ascii="Arial" w:hAnsi="Arial" w:cs="Arial"/>
          <w:color w:val="000000"/>
        </w:rPr>
        <w:t xml:space="preserve">from </w:t>
      </w:r>
      <w:r w:rsidRPr="00507FA2">
        <w:rPr>
          <w:rFonts w:ascii="Arial" w:hAnsi="Arial" w:cs="Arial"/>
          <w:color w:val="000000"/>
        </w:rPr>
        <w:t>ODOT for work performed on the PROJECT</w:t>
      </w:r>
      <w:r w:rsidR="001217F4" w:rsidRPr="00507FA2">
        <w:rPr>
          <w:rFonts w:ascii="Arial" w:hAnsi="Arial" w:cs="Arial"/>
          <w:color w:val="000000"/>
        </w:rPr>
        <w:t>.</w:t>
      </w:r>
      <w:r w:rsidR="008C65BC" w:rsidRPr="00507FA2">
        <w:rPr>
          <w:rFonts w:ascii="Arial" w:hAnsi="Arial" w:cs="Arial"/>
          <w:color w:val="000000"/>
        </w:rPr>
        <w:t xml:space="preserve"> I</w:t>
      </w:r>
      <w:r w:rsidR="009326D5" w:rsidRPr="00507FA2">
        <w:rPr>
          <w:rFonts w:ascii="Arial" w:hAnsi="Arial" w:cs="Arial"/>
          <w:color w:val="000000"/>
        </w:rPr>
        <w:t xml:space="preserve">f the LPA is </w:t>
      </w:r>
      <w:r w:rsidR="008C65BC" w:rsidRPr="00507FA2">
        <w:rPr>
          <w:rFonts w:ascii="Arial" w:hAnsi="Arial" w:cs="Arial"/>
          <w:color w:val="000000"/>
        </w:rPr>
        <w:t xml:space="preserve">requests </w:t>
      </w:r>
      <w:r w:rsidR="009326D5" w:rsidRPr="00507FA2">
        <w:rPr>
          <w:rFonts w:ascii="Arial" w:hAnsi="Arial" w:cs="Arial"/>
          <w:color w:val="000000"/>
        </w:rPr>
        <w:t xml:space="preserve">reimbursement, it must provide documentation of payment for the </w:t>
      </w:r>
      <w:r w:rsidR="00005A7A">
        <w:rPr>
          <w:rFonts w:ascii="Arial" w:hAnsi="Arial" w:cs="Arial"/>
          <w:color w:val="000000"/>
        </w:rPr>
        <w:t>project</w:t>
      </w:r>
      <w:r w:rsidR="009326D5" w:rsidRPr="00507FA2">
        <w:rPr>
          <w:rFonts w:ascii="Arial" w:hAnsi="Arial" w:cs="Arial"/>
          <w:color w:val="000000"/>
        </w:rPr>
        <w:t xml:space="preserve"> costs requested. </w:t>
      </w:r>
      <w:r w:rsidR="001217F4" w:rsidRPr="00507FA2">
        <w:rPr>
          <w:rFonts w:ascii="Arial" w:hAnsi="Arial" w:cs="Arial"/>
          <w:color w:val="000000"/>
        </w:rPr>
        <w:t>The LPA</w:t>
      </w:r>
      <w:r w:rsidRPr="00507FA2">
        <w:rPr>
          <w:rFonts w:ascii="Arial" w:hAnsi="Arial" w:cs="Arial"/>
          <w:color w:val="000000"/>
        </w:rPr>
        <w:t xml:space="preserve"> shall ensure the accuracy</w:t>
      </w:r>
      <w:r w:rsidR="001217F4" w:rsidRPr="00507FA2">
        <w:rPr>
          <w:rFonts w:ascii="Arial" w:hAnsi="Arial" w:cs="Arial"/>
          <w:color w:val="000000"/>
        </w:rPr>
        <w:t xml:space="preserve"> of any invoice</w:t>
      </w:r>
      <w:r w:rsidRPr="00507FA2">
        <w:rPr>
          <w:rFonts w:ascii="Arial" w:hAnsi="Arial" w:cs="Arial"/>
          <w:color w:val="000000"/>
        </w:rPr>
        <w:t xml:space="preserve"> in both amount and in relation to the progress made on the PROJECT. The LPA must submit to ODOT a written request for either current payment or reimbursement of the Federal/State share of the expenses involved, attaching copies of all source documentation associated with pending invoices or paid costs. To assure prompt payment, the measurement of quantities and the recording for payment should be performed on a daily basis as the items of work are completed and accepted.</w:t>
      </w:r>
    </w:p>
    <w:p w14:paraId="6C135F00" w14:textId="4B8A5171" w:rsidR="00B32D89" w:rsidRPr="00D00334" w:rsidRDefault="00B32D89" w:rsidP="00D76B5A">
      <w:pPr>
        <w:tabs>
          <w:tab w:val="left" w:pos="720"/>
        </w:tabs>
        <w:spacing w:before="240" w:after="240" w:line="240" w:lineRule="atLeast"/>
        <w:ind w:left="720" w:hanging="720"/>
        <w:jc w:val="both"/>
        <w:rPr>
          <w:rFonts w:ascii="Arial" w:hAnsi="Arial" w:cs="Arial"/>
          <w:strike/>
          <w:color w:val="000000"/>
        </w:rPr>
      </w:pPr>
      <w:bookmarkStart w:id="0" w:name="_Hlk536702346"/>
      <w:r w:rsidRPr="00507FA2">
        <w:rPr>
          <w:rFonts w:ascii="Arial" w:hAnsi="Arial" w:cs="Arial"/>
          <w:color w:val="000000"/>
        </w:rPr>
        <w:t>8.</w:t>
      </w:r>
      <w:r w:rsidR="00C071D2" w:rsidRPr="00507FA2">
        <w:rPr>
          <w:rFonts w:ascii="Arial" w:hAnsi="Arial" w:cs="Arial"/>
          <w:color w:val="000000"/>
        </w:rPr>
        <w:t>5</w:t>
      </w:r>
      <w:r w:rsidRPr="00507FA2">
        <w:rPr>
          <w:rFonts w:ascii="Arial" w:hAnsi="Arial" w:cs="Arial"/>
          <w:color w:val="000000"/>
        </w:rPr>
        <w:t xml:space="preserve"> </w:t>
      </w:r>
      <w:r w:rsidRPr="00507FA2">
        <w:rPr>
          <w:rFonts w:ascii="Arial" w:hAnsi="Arial" w:cs="Arial"/>
          <w:color w:val="000000"/>
        </w:rPr>
        <w:tab/>
        <w:t>ODOT shall pay, or reimburse, the LPA or, at the request of the LPA and with concurrence of ODOT, pay directly to the LPA’s construction contractor (“Contractor”), the eligible items of expense in accordance with the cost</w:t>
      </w:r>
      <w:r w:rsidR="008C65BC" w:rsidRPr="00507FA2">
        <w:rPr>
          <w:rFonts w:ascii="Arial" w:hAnsi="Arial" w:cs="Arial"/>
          <w:color w:val="000000"/>
        </w:rPr>
        <w:t>-</w:t>
      </w:r>
      <w:r w:rsidRPr="00507FA2">
        <w:rPr>
          <w:rFonts w:ascii="Arial" w:hAnsi="Arial" w:cs="Arial"/>
          <w:color w:val="000000"/>
        </w:rPr>
        <w:t xml:space="preserve">sharing provisions of this Agreement. If the LPA </w:t>
      </w:r>
      <w:r w:rsidR="001217F4" w:rsidRPr="00507FA2">
        <w:rPr>
          <w:rFonts w:ascii="Arial" w:hAnsi="Arial" w:cs="Arial"/>
          <w:color w:val="000000"/>
        </w:rPr>
        <w:t xml:space="preserve">requests </w:t>
      </w:r>
      <w:r w:rsidRPr="00507FA2">
        <w:rPr>
          <w:rFonts w:ascii="Arial" w:hAnsi="Arial" w:cs="Arial"/>
          <w:color w:val="000000"/>
        </w:rPr>
        <w:t>to have the Contractor paid directly, Attachment 2 to this Agreement shall be completed and submitted with the project bid tabulations</w:t>
      </w:r>
      <w:r w:rsidR="008C65BC" w:rsidRPr="00507FA2">
        <w:rPr>
          <w:rFonts w:ascii="Arial" w:hAnsi="Arial" w:cs="Arial"/>
          <w:color w:val="000000"/>
        </w:rPr>
        <w:t>,</w:t>
      </w:r>
      <w:r w:rsidRPr="00507FA2">
        <w:rPr>
          <w:rFonts w:ascii="Arial" w:hAnsi="Arial" w:cs="Arial"/>
          <w:color w:val="000000"/>
        </w:rPr>
        <w:t xml:space="preserve"> and the Contractor shall be required to establish Electronic Funds Transfer with the State of Ohio. ODOT shall pay the Contractor or reimburse the LPA within thirty (30) days of receipt of the approved Contractor’s invoice from the LPA.</w:t>
      </w:r>
      <w:r w:rsidR="00C33291" w:rsidRPr="00507FA2">
        <w:rPr>
          <w:rFonts w:ascii="Arial" w:hAnsi="Arial" w:cs="Arial"/>
          <w:color w:val="000000"/>
        </w:rPr>
        <w:t xml:space="preserve"> </w:t>
      </w:r>
      <w:bookmarkEnd w:id="0"/>
    </w:p>
    <w:p w14:paraId="6562BC6E" w14:textId="3858942D" w:rsidR="009C7775"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8.</w:t>
      </w:r>
      <w:r w:rsidR="00C071D2" w:rsidRPr="00507FA2">
        <w:rPr>
          <w:rFonts w:ascii="Arial" w:hAnsi="Arial" w:cs="Arial"/>
          <w:highlight w:val="white"/>
        </w:rPr>
        <w:t>6</w:t>
      </w:r>
      <w:r w:rsidRPr="00507FA2">
        <w:rPr>
          <w:rFonts w:ascii="Arial" w:hAnsi="Arial" w:cs="Arial"/>
          <w:highlight w:val="white"/>
        </w:rPr>
        <w:tab/>
      </w:r>
      <w:r w:rsidR="009C7775" w:rsidRPr="00507FA2">
        <w:rPr>
          <w:rFonts w:ascii="Arial" w:hAnsi="Arial" w:cs="Arial"/>
        </w:rPr>
        <w:t xml:space="preserve">The LPA shall notify ODOT of the filing of any mechanic’s liens against the LPA’s </w:t>
      </w:r>
      <w:r w:rsidR="000A623C" w:rsidRPr="00507FA2">
        <w:rPr>
          <w:rFonts w:ascii="Arial" w:hAnsi="Arial" w:cs="Arial"/>
        </w:rPr>
        <w:t>C</w:t>
      </w:r>
      <w:r w:rsidR="009C7775" w:rsidRPr="00507FA2">
        <w:rPr>
          <w:rFonts w:ascii="Arial" w:hAnsi="Arial" w:cs="Arial"/>
        </w:rPr>
        <w:t xml:space="preserve">ontractor within three (3) business days of receipt of notice of lien. Failure to so notify </w:t>
      </w:r>
      <w:r w:rsidR="009F66A3" w:rsidRPr="00507FA2">
        <w:rPr>
          <w:rFonts w:ascii="Arial" w:hAnsi="Arial" w:cs="Arial"/>
        </w:rPr>
        <w:t>ODOT</w:t>
      </w:r>
      <w:r w:rsidR="009C7775" w:rsidRPr="00507FA2">
        <w:rPr>
          <w:rFonts w:ascii="Arial" w:hAnsi="Arial" w:cs="Arial"/>
        </w:rPr>
        <w:t xml:space="preserve"> or failure to process a mechanic’s lien in accordance with the provisions of Chapter 1311 of the </w:t>
      </w:r>
      <w:r w:rsidR="003267B4" w:rsidRPr="00507FA2">
        <w:rPr>
          <w:rFonts w:ascii="Arial" w:hAnsi="Arial" w:cs="Arial"/>
        </w:rPr>
        <w:t>ORC</w:t>
      </w:r>
      <w:r w:rsidR="009C7775" w:rsidRPr="00507FA2">
        <w:rPr>
          <w:rFonts w:ascii="Arial" w:hAnsi="Arial" w:cs="Arial"/>
        </w:rPr>
        <w:t xml:space="preserve"> may result in the termination of this Agreement. Upon the receipt of notice of a mechanic’s lien, ODOT reserves the right to (1) withhold an amount of money equal to the amount of the lien that may be due and owing to either the LPA or the </w:t>
      </w:r>
      <w:r w:rsidR="000A623C" w:rsidRPr="00507FA2">
        <w:rPr>
          <w:rFonts w:ascii="Arial" w:hAnsi="Arial" w:cs="Arial"/>
        </w:rPr>
        <w:t>C</w:t>
      </w:r>
      <w:r w:rsidR="009C7775" w:rsidRPr="00507FA2">
        <w:rPr>
          <w:rFonts w:ascii="Arial" w:hAnsi="Arial" w:cs="Arial"/>
        </w:rPr>
        <w:t xml:space="preserve">ontractor; (2) terminate direct payment to the affected </w:t>
      </w:r>
      <w:r w:rsidR="000A623C" w:rsidRPr="00507FA2">
        <w:rPr>
          <w:rFonts w:ascii="Arial" w:hAnsi="Arial" w:cs="Arial"/>
        </w:rPr>
        <w:t>C</w:t>
      </w:r>
      <w:r w:rsidR="009C7775" w:rsidRPr="00507FA2">
        <w:rPr>
          <w:rFonts w:ascii="Arial" w:hAnsi="Arial" w:cs="Arial"/>
        </w:rPr>
        <w:t>ontractor; or (3) take both actions, until such time as the lien is resolved.</w:t>
      </w:r>
    </w:p>
    <w:p w14:paraId="2E9DD3B5" w14:textId="417F8926" w:rsidR="00461D9B" w:rsidRPr="00E72A0B" w:rsidRDefault="00461D9B" w:rsidP="00D76B5A">
      <w:pPr>
        <w:keepNext/>
        <w:spacing w:before="240" w:after="240"/>
        <w:ind w:left="720" w:hanging="720"/>
        <w:jc w:val="both"/>
        <w:rPr>
          <w:rFonts w:ascii="Arial" w:hAnsi="Arial"/>
          <w:color w:val="000000"/>
        </w:rPr>
      </w:pPr>
      <w:r>
        <w:rPr>
          <w:rFonts w:ascii="Arial" w:hAnsi="Arial"/>
          <w:color w:val="000000"/>
        </w:rPr>
        <w:t>8.7</w:t>
      </w:r>
      <w:r w:rsidRPr="002E13D5">
        <w:rPr>
          <w:rFonts w:ascii="Arial" w:hAnsi="Arial"/>
          <w:color w:val="000000"/>
        </w:rPr>
        <w:tab/>
      </w:r>
      <w:r w:rsidRPr="00E72A0B">
        <w:rPr>
          <w:rFonts w:ascii="Arial" w:hAnsi="Arial"/>
          <w:color w:val="000000"/>
        </w:rPr>
        <w:t>Payment or reimbursement to the LPA shall be submitted to:</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tblGrid>
      <w:tr w:rsidR="004D0814" w:rsidRPr="00E72A0B" w14:paraId="7042DC11" w14:textId="77777777" w:rsidTr="00D76B5A">
        <w:tc>
          <w:tcPr>
            <w:tcW w:w="4680" w:type="dxa"/>
          </w:tcPr>
          <w:p w14:paraId="77CF8C36" w14:textId="72045F64" w:rsidR="004D0814" w:rsidRPr="00D00334" w:rsidRDefault="004D0814" w:rsidP="004D0814">
            <w:pPr>
              <w:keepNext/>
              <w:jc w:val="both"/>
              <w:rPr>
                <w:rFonts w:ascii="Arial" w:hAnsi="Arial"/>
                <w:color w:val="000000"/>
              </w:rPr>
            </w:pPr>
            <w:r w:rsidRPr="006A2F1D">
              <w:rPr>
                <w:rFonts w:ascii="Helvetica" w:hAnsi="Helvetica" w:cs="Helvetica"/>
                <w:b/>
                <w:sz w:val="18"/>
                <w:szCs w:val="18"/>
              </w:rPr>
              <w:t>B. Alan Brubaker, PE, PS</w:t>
            </w:r>
            <w:r w:rsidRPr="006A2F1D">
              <w:rPr>
                <w:rFonts w:ascii="Arial" w:hAnsi="Arial" w:cs="Arial"/>
                <w:b/>
                <w:sz w:val="18"/>
                <w:szCs w:val="18"/>
                <w:highlight w:val="white"/>
              </w:rPr>
              <w:t xml:space="preserve"> </w:t>
            </w:r>
          </w:p>
        </w:tc>
      </w:tr>
      <w:tr w:rsidR="004D0814" w:rsidRPr="00E72A0B" w14:paraId="5EEAA73B" w14:textId="77777777" w:rsidTr="00D76B5A">
        <w:tc>
          <w:tcPr>
            <w:tcW w:w="4680" w:type="dxa"/>
          </w:tcPr>
          <w:p w14:paraId="50015A1B" w14:textId="0FBCF2E8" w:rsidR="004D0814" w:rsidRPr="00D00334" w:rsidRDefault="002E1C84" w:rsidP="004D0814">
            <w:pPr>
              <w:keepNext/>
              <w:jc w:val="both"/>
              <w:rPr>
                <w:rFonts w:ascii="Arial" w:hAnsi="Arial"/>
                <w:color w:val="000000"/>
              </w:rPr>
            </w:pPr>
            <w:r>
              <w:rPr>
                <w:rFonts w:ascii="Arial" w:hAnsi="Arial" w:cs="Arial"/>
                <w:b/>
                <w:sz w:val="18"/>
                <w:szCs w:val="18"/>
                <w:highlight w:val="white"/>
              </w:rPr>
              <w:t>Summit County Engineer</w:t>
            </w:r>
          </w:p>
        </w:tc>
      </w:tr>
      <w:tr w:rsidR="004D0814" w14:paraId="0A0B3579" w14:textId="77777777" w:rsidTr="00D76B5A">
        <w:tc>
          <w:tcPr>
            <w:tcW w:w="4680" w:type="dxa"/>
          </w:tcPr>
          <w:p w14:paraId="6B1E7213" w14:textId="60AD6DE8" w:rsidR="004D0814" w:rsidRPr="00D00334" w:rsidRDefault="002E1C84" w:rsidP="004D0814">
            <w:pPr>
              <w:widowControl w:val="0"/>
              <w:jc w:val="both"/>
              <w:rPr>
                <w:rFonts w:ascii="Arial" w:hAnsi="Arial"/>
                <w:color w:val="000000"/>
              </w:rPr>
            </w:pPr>
            <w:r>
              <w:rPr>
                <w:rFonts w:ascii="Arial" w:hAnsi="Arial" w:cs="Arial"/>
                <w:b/>
                <w:sz w:val="18"/>
                <w:szCs w:val="18"/>
                <w:highlight w:val="white"/>
              </w:rPr>
              <w:t>538 East South St.</w:t>
            </w:r>
          </w:p>
        </w:tc>
      </w:tr>
      <w:tr w:rsidR="004D0814" w14:paraId="3CAE4BEC" w14:textId="77777777" w:rsidTr="00D76B5A">
        <w:tc>
          <w:tcPr>
            <w:tcW w:w="4680" w:type="dxa"/>
          </w:tcPr>
          <w:p w14:paraId="456E89EE" w14:textId="524579DB" w:rsidR="004D0814" w:rsidRPr="00D00334" w:rsidRDefault="002E1C84" w:rsidP="004D0814">
            <w:pPr>
              <w:widowControl w:val="0"/>
              <w:jc w:val="both"/>
              <w:rPr>
                <w:rFonts w:ascii="Arial" w:hAnsi="Arial"/>
                <w:color w:val="000000"/>
              </w:rPr>
            </w:pPr>
            <w:r>
              <w:rPr>
                <w:rFonts w:ascii="Helvetica" w:hAnsi="Helvetica" w:cs="Helvetica"/>
                <w:b/>
                <w:sz w:val="18"/>
                <w:szCs w:val="18"/>
              </w:rPr>
              <w:t>Akron OH 44311</w:t>
            </w:r>
          </w:p>
        </w:tc>
      </w:tr>
    </w:tbl>
    <w:p w14:paraId="3D6EADE0" w14:textId="77777777" w:rsidR="004E6F4A" w:rsidRPr="00507FA2" w:rsidRDefault="004E6F4A" w:rsidP="00B11776">
      <w:pPr>
        <w:numPr>
          <w:ilvl w:val="12"/>
          <w:numId w:val="0"/>
        </w:numPr>
        <w:jc w:val="both"/>
        <w:rPr>
          <w:rFonts w:ascii="Arial" w:hAnsi="Arial" w:cs="Arial"/>
          <w:highlight w:val="white"/>
        </w:rPr>
      </w:pPr>
    </w:p>
    <w:p w14:paraId="5A1150BA" w14:textId="76DD4BF5" w:rsidR="002B7972" w:rsidRPr="00507FA2" w:rsidRDefault="004E6F4A" w:rsidP="00C925DB">
      <w:pPr>
        <w:numPr>
          <w:ilvl w:val="12"/>
          <w:numId w:val="0"/>
        </w:numPr>
        <w:tabs>
          <w:tab w:val="left" w:pos="720"/>
        </w:tabs>
        <w:ind w:left="720" w:hanging="720"/>
        <w:jc w:val="both"/>
        <w:rPr>
          <w:rFonts w:ascii="Arial" w:hAnsi="Arial" w:cs="Arial"/>
          <w:color w:val="000000"/>
          <w:highlight w:val="white"/>
        </w:rPr>
      </w:pPr>
      <w:r w:rsidRPr="00507FA2">
        <w:rPr>
          <w:rFonts w:ascii="Arial" w:hAnsi="Arial" w:cs="Arial"/>
          <w:color w:val="000000"/>
          <w:highlight w:val="white"/>
        </w:rPr>
        <w:t>8.</w:t>
      </w:r>
      <w:r w:rsidR="00C071D2" w:rsidRPr="00507FA2">
        <w:rPr>
          <w:rFonts w:ascii="Arial" w:hAnsi="Arial" w:cs="Arial"/>
          <w:color w:val="000000"/>
          <w:highlight w:val="white"/>
        </w:rPr>
        <w:t>8</w:t>
      </w:r>
      <w:r w:rsidRPr="00507FA2">
        <w:rPr>
          <w:rFonts w:ascii="Arial" w:hAnsi="Arial" w:cs="Arial"/>
          <w:color w:val="000000"/>
          <w:highlight w:val="white"/>
        </w:rPr>
        <w:tab/>
      </w:r>
      <w:r w:rsidR="00215092" w:rsidRPr="00507FA2">
        <w:rPr>
          <w:rFonts w:ascii="Arial" w:hAnsi="Arial" w:cs="Arial"/>
          <w:color w:val="000000"/>
          <w:highlight w:val="white"/>
        </w:rPr>
        <w:t xml:space="preserve">If, for any reason, the LPA </w:t>
      </w:r>
      <w:r w:rsidR="00C925DB" w:rsidRPr="00507FA2">
        <w:rPr>
          <w:rFonts w:ascii="Arial" w:hAnsi="Arial" w:cs="Arial"/>
          <w:color w:val="000000"/>
          <w:highlight w:val="white"/>
        </w:rPr>
        <w:t xml:space="preserve">contemplates suspending or </w:t>
      </w:r>
      <w:r w:rsidR="00215092" w:rsidRPr="00507FA2">
        <w:rPr>
          <w:rFonts w:ascii="Arial" w:hAnsi="Arial" w:cs="Arial"/>
          <w:color w:val="000000"/>
          <w:highlight w:val="white"/>
        </w:rPr>
        <w:t>terminat</w:t>
      </w:r>
      <w:r w:rsidR="00C925DB" w:rsidRPr="00507FA2">
        <w:rPr>
          <w:rFonts w:ascii="Arial" w:hAnsi="Arial" w:cs="Arial"/>
          <w:color w:val="000000"/>
          <w:highlight w:val="white"/>
        </w:rPr>
        <w:t xml:space="preserve">ing the contract </w:t>
      </w:r>
      <w:r w:rsidR="00215092" w:rsidRPr="00507FA2">
        <w:rPr>
          <w:rFonts w:ascii="Arial" w:hAnsi="Arial" w:cs="Arial"/>
          <w:color w:val="000000"/>
          <w:highlight w:val="white"/>
        </w:rPr>
        <w:t>of the Contractor</w:t>
      </w:r>
      <w:r w:rsidR="00C925DB" w:rsidRPr="00507FA2">
        <w:rPr>
          <w:rFonts w:ascii="Arial" w:hAnsi="Arial" w:cs="Arial"/>
          <w:color w:val="000000"/>
          <w:highlight w:val="white"/>
        </w:rPr>
        <w:t xml:space="preserve">, it shall first </w:t>
      </w:r>
      <w:r w:rsidR="000A5A78" w:rsidRPr="00507FA2">
        <w:rPr>
          <w:rFonts w:ascii="Arial" w:hAnsi="Arial" w:cs="Arial"/>
          <w:color w:val="000000"/>
          <w:highlight w:val="white"/>
        </w:rPr>
        <w:t xml:space="preserve">seek </w:t>
      </w:r>
      <w:r w:rsidR="00C925DB" w:rsidRPr="00507FA2">
        <w:rPr>
          <w:rFonts w:ascii="Arial" w:hAnsi="Arial" w:cs="Arial"/>
          <w:color w:val="000000"/>
          <w:highlight w:val="white"/>
        </w:rPr>
        <w:t>ODOT</w:t>
      </w:r>
      <w:r w:rsidR="000A5A78" w:rsidRPr="00507FA2">
        <w:rPr>
          <w:rFonts w:ascii="Arial" w:hAnsi="Arial" w:cs="Arial"/>
          <w:color w:val="000000"/>
          <w:highlight w:val="white"/>
        </w:rPr>
        <w:t>’s</w:t>
      </w:r>
      <w:r w:rsidR="00C925DB" w:rsidRPr="00507FA2">
        <w:rPr>
          <w:rFonts w:ascii="Arial" w:hAnsi="Arial" w:cs="Arial"/>
          <w:color w:val="000000"/>
          <w:highlight w:val="white"/>
        </w:rPr>
        <w:t xml:space="preserve"> written approval. </w:t>
      </w:r>
      <w:r w:rsidR="001217F4" w:rsidRPr="00507FA2">
        <w:rPr>
          <w:rFonts w:ascii="Arial" w:hAnsi="Arial" w:cs="Arial"/>
          <w:color w:val="000000"/>
          <w:highlight w:val="white"/>
        </w:rPr>
        <w:t>Failure to timely notify ODOT of any contemplated suspension or termination</w:t>
      </w:r>
      <w:r w:rsidR="002B7972" w:rsidRPr="00507FA2">
        <w:rPr>
          <w:rFonts w:ascii="Arial" w:hAnsi="Arial" w:cs="Arial"/>
          <w:color w:val="000000"/>
          <w:highlight w:val="white"/>
        </w:rPr>
        <w:t>,</w:t>
      </w:r>
      <w:r w:rsidR="001217F4" w:rsidRPr="00507FA2">
        <w:rPr>
          <w:rFonts w:ascii="Arial" w:hAnsi="Arial" w:cs="Arial"/>
          <w:color w:val="000000"/>
          <w:highlight w:val="white"/>
        </w:rPr>
        <w:t xml:space="preserve"> or failure to </w:t>
      </w:r>
      <w:r w:rsidR="002B7972" w:rsidRPr="00507FA2">
        <w:rPr>
          <w:rFonts w:ascii="Arial" w:hAnsi="Arial" w:cs="Arial"/>
          <w:color w:val="000000"/>
          <w:highlight w:val="white"/>
        </w:rPr>
        <w:t xml:space="preserve">obtain written approval from ODOT prior to suspension or termination, may result in ODOT terminating this Agreement and ceasing all </w:t>
      </w:r>
      <w:r w:rsidR="00226D14" w:rsidRPr="00507FA2">
        <w:rPr>
          <w:rFonts w:ascii="Arial" w:hAnsi="Arial" w:cs="Arial"/>
          <w:color w:val="000000"/>
          <w:highlight w:val="white"/>
        </w:rPr>
        <w:t xml:space="preserve">Federal </w:t>
      </w:r>
      <w:r w:rsidR="002B7972" w:rsidRPr="00507FA2">
        <w:rPr>
          <w:rFonts w:ascii="Arial" w:hAnsi="Arial" w:cs="Arial"/>
          <w:color w:val="000000"/>
          <w:highlight w:val="white"/>
        </w:rPr>
        <w:t xml:space="preserve">funding commitments.  </w:t>
      </w:r>
    </w:p>
    <w:p w14:paraId="34B7CACD" w14:textId="2BEE1C42" w:rsidR="00C925DB" w:rsidRPr="00507FA2" w:rsidRDefault="002B7972" w:rsidP="00D76B5A">
      <w:pPr>
        <w:numPr>
          <w:ilvl w:val="12"/>
          <w:numId w:val="0"/>
        </w:numPr>
        <w:tabs>
          <w:tab w:val="left" w:pos="720"/>
        </w:tabs>
        <w:spacing w:before="240" w:after="240"/>
        <w:ind w:left="720" w:hanging="720"/>
        <w:jc w:val="both"/>
        <w:rPr>
          <w:rFonts w:ascii="Arial" w:hAnsi="Arial" w:cs="Arial"/>
          <w:color w:val="000000"/>
          <w:highlight w:val="white"/>
        </w:rPr>
      </w:pPr>
      <w:r w:rsidRPr="00507FA2">
        <w:rPr>
          <w:rFonts w:ascii="Arial" w:hAnsi="Arial" w:cs="Arial"/>
          <w:color w:val="000000"/>
          <w:highlight w:val="white"/>
        </w:rPr>
        <w:t>8.</w:t>
      </w:r>
      <w:r w:rsidR="00C071D2" w:rsidRPr="00507FA2">
        <w:rPr>
          <w:rFonts w:ascii="Arial" w:hAnsi="Arial" w:cs="Arial"/>
          <w:color w:val="000000"/>
          <w:highlight w:val="white"/>
        </w:rPr>
        <w:t>9</w:t>
      </w:r>
      <w:r w:rsidRPr="00507FA2">
        <w:rPr>
          <w:rFonts w:ascii="Arial" w:hAnsi="Arial" w:cs="Arial"/>
          <w:color w:val="000000"/>
          <w:highlight w:val="white"/>
        </w:rPr>
        <w:tab/>
        <w:t>If ODOT approves any suspension or termination of the contract, ODOT reserves the right to amend its funding commitment in paragraph 3.1 and</w:t>
      </w:r>
      <w:r w:rsidR="00226D14" w:rsidRPr="00507FA2">
        <w:rPr>
          <w:rFonts w:ascii="Arial" w:hAnsi="Arial" w:cs="Arial"/>
          <w:color w:val="000000"/>
          <w:highlight w:val="white"/>
        </w:rPr>
        <w:t>,</w:t>
      </w:r>
      <w:r w:rsidRPr="00507FA2">
        <w:rPr>
          <w:rFonts w:ascii="Arial" w:hAnsi="Arial" w:cs="Arial"/>
          <w:color w:val="000000"/>
          <w:highlight w:val="white"/>
        </w:rPr>
        <w:t xml:space="preserve"> </w:t>
      </w:r>
      <w:r w:rsidR="009C55C8" w:rsidRPr="00507FA2">
        <w:rPr>
          <w:rFonts w:ascii="Arial" w:hAnsi="Arial" w:cs="Arial"/>
          <w:color w:val="000000"/>
          <w:highlight w:val="white"/>
        </w:rPr>
        <w:t xml:space="preserve">if </w:t>
      </w:r>
      <w:r w:rsidR="00A661BE" w:rsidRPr="00507FA2">
        <w:rPr>
          <w:rFonts w:ascii="Arial" w:hAnsi="Arial" w:cs="Arial"/>
          <w:color w:val="000000"/>
          <w:highlight w:val="white"/>
        </w:rPr>
        <w:t>necessary, unilaterally</w:t>
      </w:r>
      <w:r w:rsidR="009C55C8" w:rsidRPr="00507FA2">
        <w:rPr>
          <w:rFonts w:ascii="Arial" w:hAnsi="Arial" w:cs="Arial"/>
          <w:color w:val="000000"/>
          <w:highlight w:val="white"/>
        </w:rPr>
        <w:t xml:space="preserve"> </w:t>
      </w:r>
      <w:r w:rsidRPr="00507FA2">
        <w:rPr>
          <w:rFonts w:ascii="Arial" w:hAnsi="Arial" w:cs="Arial"/>
          <w:color w:val="000000"/>
          <w:highlight w:val="white"/>
        </w:rPr>
        <w:t>modify any other term of this Agreement</w:t>
      </w:r>
      <w:r w:rsidR="009C55C8" w:rsidRPr="00507FA2">
        <w:rPr>
          <w:rFonts w:ascii="Arial" w:hAnsi="Arial" w:cs="Arial"/>
          <w:color w:val="000000"/>
          <w:highlight w:val="white"/>
        </w:rPr>
        <w:t xml:space="preserve"> in order to preserve its </w:t>
      </w:r>
      <w:r w:rsidR="00226D14" w:rsidRPr="00507FA2">
        <w:rPr>
          <w:rFonts w:ascii="Arial" w:hAnsi="Arial" w:cs="Arial"/>
          <w:color w:val="000000"/>
          <w:highlight w:val="white"/>
        </w:rPr>
        <w:t xml:space="preserve">Federal </w:t>
      </w:r>
      <w:r w:rsidR="009C55C8" w:rsidRPr="00507FA2">
        <w:rPr>
          <w:rFonts w:ascii="Arial" w:hAnsi="Arial" w:cs="Arial"/>
          <w:color w:val="000000"/>
          <w:highlight w:val="white"/>
        </w:rPr>
        <w:t>mandate</w:t>
      </w:r>
      <w:r w:rsidRPr="00507FA2">
        <w:rPr>
          <w:rFonts w:ascii="Arial" w:hAnsi="Arial" w:cs="Arial"/>
          <w:color w:val="000000"/>
          <w:highlight w:val="white"/>
        </w:rPr>
        <w:t xml:space="preserve">. </w:t>
      </w:r>
      <w:r w:rsidR="00C925DB" w:rsidRPr="00507FA2">
        <w:rPr>
          <w:rFonts w:ascii="Arial" w:hAnsi="Arial" w:cs="Arial"/>
          <w:color w:val="000000"/>
          <w:highlight w:val="white"/>
        </w:rPr>
        <w:t xml:space="preserve">Upon request, the LPA agrees to assign all rights, title, and interests </w:t>
      </w:r>
      <w:r w:rsidR="009C55C8" w:rsidRPr="00507FA2">
        <w:rPr>
          <w:rFonts w:ascii="Arial" w:hAnsi="Arial" w:cs="Arial"/>
          <w:color w:val="000000"/>
          <w:highlight w:val="white"/>
        </w:rPr>
        <w:t>in its contract with the Contractor</w:t>
      </w:r>
      <w:r w:rsidR="00C925DB" w:rsidRPr="00507FA2">
        <w:rPr>
          <w:rFonts w:ascii="Arial" w:hAnsi="Arial" w:cs="Arial"/>
          <w:color w:val="000000"/>
          <w:highlight w:val="white"/>
        </w:rPr>
        <w:t xml:space="preserve"> to ODOT to allow ODOT to direct additional or corrective work, recover damages due to errors or omissions, and to exercise all other contractual rights and remedies afforded by law or equity.</w:t>
      </w:r>
    </w:p>
    <w:p w14:paraId="382B9F39" w14:textId="69892FB1" w:rsidR="00215092" w:rsidRPr="00507FA2" w:rsidRDefault="00C925DB" w:rsidP="00D76B5A">
      <w:pPr>
        <w:numPr>
          <w:ilvl w:val="12"/>
          <w:numId w:val="0"/>
        </w:numPr>
        <w:tabs>
          <w:tab w:val="left" w:pos="720"/>
        </w:tabs>
        <w:spacing w:before="240" w:after="240"/>
        <w:ind w:left="720" w:hanging="720"/>
        <w:jc w:val="both"/>
        <w:rPr>
          <w:rFonts w:ascii="Arial" w:hAnsi="Arial" w:cs="Arial"/>
          <w:color w:val="000000"/>
          <w:highlight w:val="white"/>
        </w:rPr>
      </w:pPr>
      <w:r w:rsidRPr="00507FA2">
        <w:rPr>
          <w:rFonts w:ascii="Arial" w:hAnsi="Arial" w:cs="Arial"/>
          <w:color w:val="000000"/>
          <w:highlight w:val="white"/>
        </w:rPr>
        <w:t>8.</w:t>
      </w:r>
      <w:r w:rsidR="00C071D2" w:rsidRPr="00507FA2">
        <w:rPr>
          <w:rFonts w:ascii="Arial" w:hAnsi="Arial" w:cs="Arial"/>
          <w:color w:val="000000"/>
          <w:highlight w:val="white"/>
        </w:rPr>
        <w:t>10</w:t>
      </w:r>
      <w:r w:rsidRPr="00507FA2">
        <w:rPr>
          <w:rFonts w:ascii="Arial" w:hAnsi="Arial" w:cs="Arial"/>
          <w:color w:val="000000"/>
          <w:highlight w:val="white"/>
        </w:rPr>
        <w:tab/>
        <w:t>A</w:t>
      </w:r>
      <w:r w:rsidR="00215092" w:rsidRPr="00507FA2">
        <w:rPr>
          <w:rFonts w:ascii="Arial" w:hAnsi="Arial" w:cs="Arial"/>
          <w:color w:val="000000"/>
          <w:highlight w:val="white"/>
        </w:rPr>
        <w:t xml:space="preserve">ny </w:t>
      </w:r>
      <w:r w:rsidR="007D4544" w:rsidRPr="00507FA2">
        <w:rPr>
          <w:rFonts w:ascii="Arial" w:hAnsi="Arial" w:cs="Arial"/>
          <w:color w:val="000000"/>
          <w:highlight w:val="white"/>
        </w:rPr>
        <w:t xml:space="preserve">LPA </w:t>
      </w:r>
      <w:r w:rsidR="00215092" w:rsidRPr="00507FA2">
        <w:rPr>
          <w:rFonts w:ascii="Arial" w:hAnsi="Arial" w:cs="Arial"/>
          <w:color w:val="000000"/>
          <w:highlight w:val="white"/>
        </w:rPr>
        <w:t>right, claim, interest, and/or right of action, whether contingent or vested, arising out of</w:t>
      </w:r>
      <w:r w:rsidR="007D4544" w:rsidRPr="00507FA2">
        <w:rPr>
          <w:rFonts w:ascii="Arial" w:hAnsi="Arial" w:cs="Arial"/>
          <w:color w:val="000000"/>
          <w:highlight w:val="white"/>
        </w:rPr>
        <w:t>,</w:t>
      </w:r>
      <w:r w:rsidR="00215092" w:rsidRPr="00507FA2">
        <w:rPr>
          <w:rFonts w:ascii="Arial" w:hAnsi="Arial" w:cs="Arial"/>
          <w:color w:val="000000"/>
          <w:highlight w:val="white"/>
        </w:rPr>
        <w:t xml:space="preserve"> or related to any contract entered into by the LPA for the work to be performed by the Contractor on this PROJECT (the </w:t>
      </w:r>
      <w:r w:rsidR="00AB54CE" w:rsidRPr="00507FA2">
        <w:rPr>
          <w:rFonts w:ascii="Arial" w:hAnsi="Arial" w:cs="Arial"/>
          <w:color w:val="000000"/>
          <w:highlight w:val="white"/>
        </w:rPr>
        <w:t>Claim</w:t>
      </w:r>
      <w:r w:rsidR="00215092" w:rsidRPr="00507FA2">
        <w:rPr>
          <w:rFonts w:ascii="Arial" w:hAnsi="Arial" w:cs="Arial"/>
          <w:color w:val="000000"/>
          <w:highlight w:val="white"/>
        </w:rPr>
        <w:t xml:space="preserve">), </w:t>
      </w:r>
      <w:r w:rsidR="000A5A78" w:rsidRPr="00507FA2">
        <w:rPr>
          <w:rFonts w:ascii="Arial" w:hAnsi="Arial" w:cs="Arial"/>
          <w:color w:val="000000"/>
          <w:highlight w:val="white"/>
        </w:rPr>
        <w:t>may</w:t>
      </w:r>
      <w:r w:rsidR="00215092" w:rsidRPr="00507FA2">
        <w:rPr>
          <w:rFonts w:ascii="Arial" w:hAnsi="Arial" w:cs="Arial"/>
          <w:color w:val="000000"/>
          <w:highlight w:val="white"/>
        </w:rPr>
        <w:t xml:space="preserve"> be subrogated to ODOT, and ODOT shall have all of the LPA</w:t>
      </w:r>
      <w:r w:rsidR="00AB54CE" w:rsidRPr="00507FA2">
        <w:rPr>
          <w:rFonts w:ascii="Arial" w:hAnsi="Arial" w:cs="Arial"/>
          <w:color w:val="000000"/>
          <w:highlight w:val="white"/>
        </w:rPr>
        <w:t>’</w:t>
      </w:r>
      <w:r w:rsidR="00215092" w:rsidRPr="00507FA2">
        <w:rPr>
          <w:rFonts w:ascii="Arial" w:hAnsi="Arial" w:cs="Arial"/>
          <w:color w:val="000000"/>
          <w:highlight w:val="white"/>
        </w:rPr>
        <w:t>s rights in</w:t>
      </w:r>
      <w:r w:rsidR="007D4544" w:rsidRPr="00507FA2">
        <w:rPr>
          <w:rFonts w:ascii="Arial" w:hAnsi="Arial" w:cs="Arial"/>
          <w:color w:val="000000"/>
          <w:highlight w:val="white"/>
        </w:rPr>
        <w:t>/</w:t>
      </w:r>
      <w:r w:rsidR="00215092" w:rsidRPr="00507FA2">
        <w:rPr>
          <w:rFonts w:ascii="Arial" w:hAnsi="Arial" w:cs="Arial"/>
          <w:color w:val="000000"/>
          <w:highlight w:val="white"/>
        </w:rPr>
        <w:t xml:space="preserve">to the Claim and against any other person(s) or entity(ies) against which such subrogation rights may be </w:t>
      </w:r>
      <w:r w:rsidR="007D4544" w:rsidRPr="00507FA2">
        <w:rPr>
          <w:rFonts w:ascii="Arial" w:hAnsi="Arial" w:cs="Arial"/>
          <w:color w:val="000000"/>
          <w:highlight w:val="white"/>
        </w:rPr>
        <w:t>enforced</w:t>
      </w:r>
      <w:r w:rsidR="00215092" w:rsidRPr="00507FA2">
        <w:rPr>
          <w:rFonts w:ascii="Arial" w:hAnsi="Arial" w:cs="Arial"/>
          <w:color w:val="000000"/>
          <w:highlight w:val="white"/>
        </w:rPr>
        <w:t>. The LPA shall immediately notify ODOT in writing of any Claim. The LPA further authorizes ODOT to sue, compromise, or settle any such Claim. It is the intent of the parties that ODOT be fully substituted for the LPA and subrogated to all of the LPA</w:t>
      </w:r>
      <w:r w:rsidR="00AB54CE" w:rsidRPr="00507FA2">
        <w:rPr>
          <w:rFonts w:ascii="Arial" w:hAnsi="Arial" w:cs="Arial"/>
          <w:color w:val="000000"/>
          <w:highlight w:val="white"/>
        </w:rPr>
        <w:t>’</w:t>
      </w:r>
      <w:r w:rsidR="00215092" w:rsidRPr="00507FA2">
        <w:rPr>
          <w:rFonts w:ascii="Arial" w:hAnsi="Arial" w:cs="Arial"/>
          <w:color w:val="000000"/>
          <w:highlight w:val="white"/>
        </w:rPr>
        <w:t>s rights to recover under such Claim(s). The LPA agrees to cooperate with reasonable requests from ODOT for assistance in pursuing any action on the subrogated Claim including requests for information and/or documents and/or to testify.</w:t>
      </w:r>
    </w:p>
    <w:p w14:paraId="0E0BBB6A" w14:textId="4EF7984E" w:rsidR="004E6F4A" w:rsidRPr="00507FA2" w:rsidRDefault="009C55C8"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color w:val="000000"/>
          <w:highlight w:val="white"/>
        </w:rPr>
        <w:t>8.1</w:t>
      </w:r>
      <w:r w:rsidR="00C071D2" w:rsidRPr="00507FA2">
        <w:rPr>
          <w:rFonts w:ascii="Arial" w:hAnsi="Arial" w:cs="Arial"/>
          <w:color w:val="000000"/>
          <w:highlight w:val="white"/>
        </w:rPr>
        <w:t>1</w:t>
      </w:r>
      <w:r w:rsidRPr="00507FA2">
        <w:rPr>
          <w:rFonts w:ascii="Arial" w:hAnsi="Arial" w:cs="Arial"/>
          <w:highlight w:val="white"/>
        </w:rPr>
        <w:tab/>
      </w:r>
      <w:r w:rsidR="004E6F4A" w:rsidRPr="00507FA2">
        <w:rPr>
          <w:rFonts w:ascii="Arial" w:hAnsi="Arial" w:cs="Arial"/>
          <w:highlight w:val="white"/>
        </w:rPr>
        <w:t>After completion of the PROJECT</w:t>
      </w:r>
      <w:r w:rsidR="0098428F" w:rsidRPr="00507FA2">
        <w:rPr>
          <w:rFonts w:ascii="Arial" w:hAnsi="Arial" w:cs="Arial"/>
          <w:highlight w:val="white"/>
        </w:rPr>
        <w:t>,</w:t>
      </w:r>
      <w:r w:rsidR="004E6F4A" w:rsidRPr="00507FA2">
        <w:rPr>
          <w:rFonts w:ascii="Arial" w:hAnsi="Arial" w:cs="Arial"/>
          <w:highlight w:val="white"/>
        </w:rPr>
        <w:t xml:space="preserve"> and in accordance with </w:t>
      </w:r>
      <w:r w:rsidR="00215092" w:rsidRPr="00507FA2">
        <w:rPr>
          <w:rFonts w:ascii="Arial" w:hAnsi="Arial" w:cs="Arial"/>
          <w:highlight w:val="white"/>
        </w:rPr>
        <w:t xml:space="preserve">Title </w:t>
      </w:r>
      <w:r w:rsidR="004E6F4A" w:rsidRPr="00507FA2">
        <w:rPr>
          <w:rFonts w:ascii="Arial" w:hAnsi="Arial" w:cs="Arial"/>
          <w:highlight w:val="white"/>
        </w:rPr>
        <w:t xml:space="preserve">23 United States Code 116 </w:t>
      </w:r>
      <w:r w:rsidR="00C93ED2" w:rsidRPr="00507FA2">
        <w:rPr>
          <w:rFonts w:ascii="Arial" w:hAnsi="Arial" w:cs="Arial"/>
          <w:highlight w:val="white"/>
        </w:rPr>
        <w:t>and applicable</w:t>
      </w:r>
      <w:r w:rsidR="004E6F4A" w:rsidRPr="00507FA2">
        <w:rPr>
          <w:rFonts w:ascii="Arial" w:hAnsi="Arial" w:cs="Arial"/>
          <w:highlight w:val="white"/>
        </w:rPr>
        <w:t xml:space="preserve"> provisions of the </w:t>
      </w:r>
      <w:r w:rsidR="003267B4" w:rsidRPr="00507FA2">
        <w:rPr>
          <w:rFonts w:ascii="Arial" w:hAnsi="Arial" w:cs="Arial"/>
          <w:highlight w:val="white"/>
        </w:rPr>
        <w:t>ORC</w:t>
      </w:r>
      <w:r w:rsidR="004E6F4A" w:rsidRPr="00507FA2">
        <w:rPr>
          <w:rFonts w:ascii="Arial" w:hAnsi="Arial" w:cs="Arial"/>
          <w:highlight w:val="white"/>
        </w:rPr>
        <w:t>, the LPA shall maintain</w:t>
      </w:r>
      <w:r w:rsidR="00967791" w:rsidRPr="00507FA2">
        <w:rPr>
          <w:rFonts w:ascii="Arial" w:hAnsi="Arial" w:cs="Arial"/>
          <w:highlight w:val="white"/>
        </w:rPr>
        <w:t xml:space="preserve"> </w:t>
      </w:r>
      <w:r w:rsidR="004E6F4A" w:rsidRPr="00507FA2">
        <w:rPr>
          <w:rFonts w:ascii="Arial" w:hAnsi="Arial" w:cs="Arial"/>
          <w:highlight w:val="white"/>
        </w:rPr>
        <w:t>the PROJECT to design standards and provide adequate maintenance activities for the PROJECT, unless otherwise agreed</w:t>
      </w:r>
      <w:r w:rsidR="00C6047C" w:rsidRPr="00507FA2">
        <w:rPr>
          <w:rFonts w:ascii="Arial" w:hAnsi="Arial" w:cs="Arial"/>
          <w:highlight w:val="white"/>
        </w:rPr>
        <w:t xml:space="preserve"> to by ODOT</w:t>
      </w:r>
      <w:r w:rsidR="004E6F4A" w:rsidRPr="00507FA2">
        <w:rPr>
          <w:rFonts w:ascii="Arial" w:hAnsi="Arial" w:cs="Arial"/>
          <w:highlight w:val="white"/>
        </w:rPr>
        <w:t>.</w:t>
      </w:r>
      <w:r w:rsidR="00967791" w:rsidRPr="00507FA2">
        <w:rPr>
          <w:rFonts w:ascii="Arial" w:hAnsi="Arial" w:cs="Arial"/>
          <w:highlight w:val="white"/>
        </w:rPr>
        <w:t xml:space="preserve"> </w:t>
      </w:r>
      <w:r w:rsidR="00967791" w:rsidRPr="00507FA2">
        <w:rPr>
          <w:rFonts w:ascii="Arial" w:hAnsi="Arial" w:cs="Arial"/>
          <w:color w:val="000000"/>
        </w:rPr>
        <w:t xml:space="preserve">The PROJECT must </w:t>
      </w:r>
      <w:r w:rsidR="00C6047C" w:rsidRPr="00507FA2">
        <w:rPr>
          <w:rFonts w:ascii="Arial" w:hAnsi="Arial" w:cs="Arial"/>
          <w:color w:val="000000"/>
        </w:rPr>
        <w:t xml:space="preserve">remain under </w:t>
      </w:r>
      <w:r w:rsidR="00FC1EC3" w:rsidRPr="00507FA2">
        <w:rPr>
          <w:rFonts w:ascii="Arial" w:hAnsi="Arial" w:cs="Arial"/>
        </w:rPr>
        <w:t xml:space="preserve">public </w:t>
      </w:r>
      <w:r w:rsidR="00C6047C" w:rsidRPr="00507FA2">
        <w:rPr>
          <w:rFonts w:ascii="Arial" w:hAnsi="Arial" w:cs="Arial"/>
          <w:color w:val="000000"/>
        </w:rPr>
        <w:t>ownership and authority for 20 years</w:t>
      </w:r>
      <w:r w:rsidR="00967791" w:rsidRPr="00507FA2">
        <w:rPr>
          <w:rFonts w:ascii="Arial" w:hAnsi="Arial" w:cs="Arial"/>
          <w:color w:val="000000"/>
        </w:rPr>
        <w:t xml:space="preserve"> unless otherwise agreed to</w:t>
      </w:r>
      <w:r w:rsidR="00C6047C" w:rsidRPr="00507FA2">
        <w:rPr>
          <w:rFonts w:ascii="Arial" w:hAnsi="Arial" w:cs="Arial"/>
          <w:color w:val="000000"/>
        </w:rPr>
        <w:t xml:space="preserve"> by ODOT</w:t>
      </w:r>
      <w:r w:rsidR="00967791" w:rsidRPr="00507FA2">
        <w:rPr>
          <w:rFonts w:ascii="Arial" w:hAnsi="Arial" w:cs="Arial"/>
          <w:color w:val="800080"/>
        </w:rPr>
        <w:t>.</w:t>
      </w:r>
      <w:r w:rsidR="004E6F4A" w:rsidRPr="00507FA2">
        <w:rPr>
          <w:rFonts w:ascii="Arial" w:hAnsi="Arial" w:cs="Arial"/>
        </w:rPr>
        <w:t xml:space="preserve"> If the PROJECT is not being adequately maintained, ODOT shall notify the LPA of any deficiencies</w:t>
      </w:r>
      <w:r w:rsidR="005917DD" w:rsidRPr="00507FA2">
        <w:rPr>
          <w:rFonts w:ascii="Arial" w:hAnsi="Arial" w:cs="Arial"/>
        </w:rPr>
        <w:t>,</w:t>
      </w:r>
      <w:r w:rsidR="004E6F4A" w:rsidRPr="00507FA2">
        <w:rPr>
          <w:rFonts w:ascii="Arial" w:hAnsi="Arial" w:cs="Arial"/>
        </w:rPr>
        <w:t xml:space="preserve"> and if the maintenance deficiencies are not corrected within a reasonable amount of time, ODOT may determine that the LPA is no longer eligible for future participation in any </w:t>
      </w:r>
      <w:r w:rsidR="002A66B9" w:rsidRPr="00507FA2">
        <w:rPr>
          <w:rFonts w:ascii="Arial" w:hAnsi="Arial" w:cs="Arial"/>
        </w:rPr>
        <w:t>F</w:t>
      </w:r>
      <w:r w:rsidR="004E6F4A" w:rsidRPr="00507FA2">
        <w:rPr>
          <w:rFonts w:ascii="Arial" w:hAnsi="Arial" w:cs="Arial"/>
        </w:rPr>
        <w:t>ederally-funded programs.</w:t>
      </w:r>
    </w:p>
    <w:p w14:paraId="2607F577" w14:textId="16A8CF39" w:rsidR="007A3ECA" w:rsidRPr="00507FA2" w:rsidRDefault="00731A7E" w:rsidP="00D76B5A">
      <w:pPr>
        <w:spacing w:before="240" w:after="240"/>
        <w:ind w:left="720" w:hanging="720"/>
        <w:jc w:val="both"/>
        <w:rPr>
          <w:rFonts w:ascii="Arial" w:hAnsi="Arial" w:cs="Arial"/>
        </w:rPr>
      </w:pPr>
      <w:r w:rsidRPr="00507FA2">
        <w:rPr>
          <w:rFonts w:ascii="Arial" w:hAnsi="Arial" w:cs="Arial"/>
        </w:rPr>
        <w:t>8.12</w:t>
      </w:r>
      <w:r w:rsidRPr="00507FA2">
        <w:rPr>
          <w:rFonts w:ascii="Arial" w:hAnsi="Arial" w:cs="Arial"/>
        </w:rPr>
        <w:tab/>
      </w:r>
      <w:r w:rsidR="007A3ECA" w:rsidRPr="00507FA2">
        <w:rPr>
          <w:rFonts w:ascii="Arial" w:hAnsi="Arial" w:cs="Arial"/>
        </w:rPr>
        <w:t>The LPA must provide the final invoices, and final report (Appendix P</w:t>
      </w:r>
      <w:r w:rsidR="00084BA8" w:rsidRPr="00507FA2">
        <w:rPr>
          <w:rFonts w:ascii="Arial" w:hAnsi="Arial" w:cs="Arial"/>
        </w:rPr>
        <w:t xml:space="preserve"> located in the Construction Chapter of the LPA Manual</w:t>
      </w:r>
      <w:r w:rsidR="007A3ECA" w:rsidRPr="00507FA2">
        <w:rPr>
          <w:rFonts w:ascii="Arial" w:hAnsi="Arial" w:cs="Arial"/>
        </w:rPr>
        <w:t xml:space="preserve">) along with all necessary closeout documentation within 6 months of the physical completion date of the </w:t>
      </w:r>
      <w:r w:rsidR="00213876">
        <w:rPr>
          <w:rFonts w:ascii="Arial" w:hAnsi="Arial" w:cs="Arial"/>
        </w:rPr>
        <w:t>PROJECT</w:t>
      </w:r>
      <w:r w:rsidR="007A3ECA" w:rsidRPr="00507FA2">
        <w:rPr>
          <w:rFonts w:ascii="Arial" w:hAnsi="Arial" w:cs="Arial"/>
        </w:rPr>
        <w:t>. All costs must be submitted within 6 months of the established completion date. Failure to submit final invoices along with the necessary closeout documentation within the 6</w:t>
      </w:r>
      <w:r w:rsidR="00FA45D3">
        <w:rPr>
          <w:rFonts w:ascii="Arial" w:hAnsi="Arial" w:cs="Arial"/>
        </w:rPr>
        <w:t>-</w:t>
      </w:r>
      <w:r w:rsidR="007A3ECA" w:rsidRPr="00507FA2">
        <w:rPr>
          <w:rFonts w:ascii="Arial" w:hAnsi="Arial" w:cs="Arial"/>
        </w:rPr>
        <w:t xml:space="preserve">month period may result in closeout of the </w:t>
      </w:r>
      <w:r w:rsidR="00213876">
        <w:rPr>
          <w:rFonts w:ascii="Arial" w:hAnsi="Arial" w:cs="Arial"/>
        </w:rPr>
        <w:t>PROJECT</w:t>
      </w:r>
      <w:r w:rsidR="007A3ECA" w:rsidRPr="00507FA2">
        <w:rPr>
          <w:rFonts w:ascii="Arial" w:hAnsi="Arial" w:cs="Arial"/>
        </w:rPr>
        <w:t xml:space="preserve"> and loss of eligibility of any remaining Federal and or State funds. </w:t>
      </w:r>
    </w:p>
    <w:p w14:paraId="77DD3103" w14:textId="62E5373D" w:rsidR="00FD3D57" w:rsidRPr="00507FA2" w:rsidRDefault="00684A9F" w:rsidP="00D76B5A">
      <w:pPr>
        <w:keepNext/>
        <w:numPr>
          <w:ilvl w:val="12"/>
          <w:numId w:val="0"/>
        </w:numPr>
        <w:tabs>
          <w:tab w:val="left" w:pos="720"/>
        </w:tabs>
        <w:spacing w:before="240" w:after="240"/>
        <w:ind w:left="720" w:hanging="720"/>
        <w:jc w:val="both"/>
        <w:rPr>
          <w:rFonts w:ascii="Arial" w:hAnsi="Arial" w:cs="Arial"/>
          <w:highlight w:val="white"/>
          <w:u w:val="single"/>
        </w:rPr>
      </w:pPr>
      <w:r w:rsidRPr="00507FA2">
        <w:rPr>
          <w:rFonts w:ascii="Arial" w:hAnsi="Arial" w:cs="Arial"/>
          <w:highlight w:val="white"/>
        </w:rPr>
        <w:t>9.</w:t>
      </w:r>
      <w:r w:rsidRPr="00507FA2">
        <w:rPr>
          <w:rFonts w:ascii="Arial" w:hAnsi="Arial" w:cs="Arial"/>
          <w:highlight w:val="white"/>
        </w:rPr>
        <w:tab/>
      </w:r>
      <w:r w:rsidR="00FD3D57" w:rsidRPr="00507FA2">
        <w:rPr>
          <w:rFonts w:ascii="Arial" w:hAnsi="Arial" w:cs="Arial"/>
          <w:highlight w:val="white"/>
          <w:u w:val="single"/>
        </w:rPr>
        <w:t>CERTIFICATION AND RECAPTURE OF FUNDS</w:t>
      </w:r>
    </w:p>
    <w:p w14:paraId="0211FC9B" w14:textId="1CB44863" w:rsidR="004E6F4A" w:rsidRPr="00507FA2" w:rsidRDefault="00FD3D57" w:rsidP="00D76B5A">
      <w:pPr>
        <w:autoSpaceDE/>
        <w:autoSpaceDN/>
        <w:adjustRightInd/>
        <w:spacing w:before="240" w:after="240"/>
        <w:ind w:left="720" w:hanging="720"/>
        <w:jc w:val="both"/>
        <w:rPr>
          <w:rFonts w:ascii="Arial" w:hAnsi="Arial" w:cs="Arial"/>
          <w:highlight w:val="white"/>
        </w:rPr>
      </w:pPr>
      <w:r w:rsidRPr="00507FA2">
        <w:rPr>
          <w:rFonts w:ascii="Arial" w:hAnsi="Arial" w:cs="Arial"/>
          <w:highlight w:val="white"/>
        </w:rPr>
        <w:t>9.1</w:t>
      </w:r>
      <w:r w:rsidRPr="00507FA2">
        <w:rPr>
          <w:rFonts w:ascii="Arial" w:hAnsi="Arial" w:cs="Arial"/>
          <w:highlight w:val="white"/>
        </w:rPr>
        <w:tab/>
      </w:r>
      <w:r w:rsidR="004E6F4A" w:rsidRPr="00507FA2">
        <w:rPr>
          <w:rFonts w:ascii="Arial" w:hAnsi="Arial" w:cs="Arial"/>
          <w:highlight w:val="white"/>
        </w:rPr>
        <w:t xml:space="preserve">This Agreement is subject to the determination by ODOT that sufficient funds have been appropriated by the Ohio General Assembly to the State for the purpose of this Agreement and to the certification of funds by the Office of Budget and Management, as required by </w:t>
      </w:r>
      <w:r w:rsidR="003267B4" w:rsidRPr="00507FA2">
        <w:rPr>
          <w:rFonts w:ascii="Arial" w:hAnsi="Arial" w:cs="Arial"/>
          <w:highlight w:val="white"/>
        </w:rPr>
        <w:t>ORC</w:t>
      </w:r>
      <w:r w:rsidR="004E6F4A" w:rsidRPr="00507FA2">
        <w:rPr>
          <w:rFonts w:ascii="Arial" w:hAnsi="Arial" w:cs="Arial"/>
          <w:highlight w:val="white"/>
        </w:rPr>
        <w:t xml:space="preserve"> section 126.07. If ODOT determines that sufficient funds have not been appropriated for the purpose of this Agreement or if the Office of Budget and Management fails to certify the availability of funds, this Agreement or any renewal thereof will terminate on the date funding expires.</w:t>
      </w:r>
    </w:p>
    <w:p w14:paraId="39235F16" w14:textId="12767421"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9.2</w:t>
      </w:r>
      <w:r w:rsidRPr="00507FA2">
        <w:rPr>
          <w:rFonts w:ascii="Arial" w:hAnsi="Arial" w:cs="Arial"/>
          <w:highlight w:val="white"/>
        </w:rPr>
        <w:tab/>
        <w:t xml:space="preserve">Unless otherwise directed by ODOT, if for any reason the PROJECT is not completed in its entirety or to a degree acceptable to ODOT and FHWA, the LPA shall repay to ODOT an amount equal to the total funds ODOT disbursed on behalf of the PROJECT. In turn, ODOT shall reimburse FHWA an amount equal to the total sum of Federal dollars it </w:t>
      </w:r>
      <w:r w:rsidR="005917DD" w:rsidRPr="00507FA2">
        <w:rPr>
          <w:rFonts w:ascii="Arial" w:hAnsi="Arial" w:cs="Arial"/>
          <w:highlight w:val="white"/>
        </w:rPr>
        <w:t xml:space="preserve">has </w:t>
      </w:r>
      <w:r w:rsidRPr="00507FA2">
        <w:rPr>
          <w:rFonts w:ascii="Arial" w:hAnsi="Arial" w:cs="Arial"/>
          <w:highlight w:val="white"/>
        </w:rPr>
        <w:t>received for the PROJECT.</w:t>
      </w:r>
      <w:r w:rsidR="00C626BF" w:rsidRPr="00507FA2">
        <w:rPr>
          <w:rFonts w:ascii="Arial" w:hAnsi="Arial" w:cs="Arial"/>
          <w:highlight w:val="white"/>
        </w:rPr>
        <w:t xml:space="preserve"> </w:t>
      </w:r>
      <w:r w:rsidR="00FC1EC3" w:rsidRPr="00507FA2">
        <w:rPr>
          <w:rFonts w:ascii="Arial" w:hAnsi="Arial" w:cs="Arial"/>
          <w:highlight w:val="white"/>
        </w:rPr>
        <w:t xml:space="preserve">If the LPA has not repaid ODOT in full an amount equal to the total funds ODOT disbursed on behalf of the </w:t>
      </w:r>
      <w:r w:rsidR="00213876">
        <w:rPr>
          <w:rFonts w:ascii="Arial" w:hAnsi="Arial" w:cs="Arial"/>
          <w:highlight w:val="white"/>
        </w:rPr>
        <w:t>PROJECT</w:t>
      </w:r>
      <w:r w:rsidR="00FC1EC3" w:rsidRPr="00507FA2">
        <w:rPr>
          <w:rFonts w:ascii="Arial" w:hAnsi="Arial" w:cs="Arial"/>
          <w:highlight w:val="white"/>
        </w:rPr>
        <w:t>, a</w:t>
      </w:r>
      <w:r w:rsidR="00C626BF" w:rsidRPr="00507FA2">
        <w:rPr>
          <w:rFonts w:ascii="Arial" w:hAnsi="Arial" w:cs="Arial"/>
          <w:highlight w:val="white"/>
        </w:rPr>
        <w:t xml:space="preserve">ny funds recovered from the performance </w:t>
      </w:r>
      <w:r w:rsidR="009C55C8" w:rsidRPr="00507FA2">
        <w:rPr>
          <w:rFonts w:ascii="Arial" w:hAnsi="Arial" w:cs="Arial"/>
          <w:highlight w:val="white"/>
        </w:rPr>
        <w:t xml:space="preserve">and payment </w:t>
      </w:r>
      <w:r w:rsidR="00C626BF" w:rsidRPr="00507FA2">
        <w:rPr>
          <w:rFonts w:ascii="Arial" w:hAnsi="Arial" w:cs="Arial"/>
          <w:highlight w:val="white"/>
        </w:rPr>
        <w:t>bo</w:t>
      </w:r>
      <w:r w:rsidR="008B43A1" w:rsidRPr="00507FA2">
        <w:rPr>
          <w:rFonts w:ascii="Arial" w:hAnsi="Arial" w:cs="Arial"/>
          <w:highlight w:val="white"/>
        </w:rPr>
        <w:t>nd as required under section 7.7</w:t>
      </w:r>
      <w:r w:rsidR="00C626BF" w:rsidRPr="00507FA2">
        <w:rPr>
          <w:rFonts w:ascii="Arial" w:hAnsi="Arial" w:cs="Arial"/>
          <w:highlight w:val="white"/>
        </w:rPr>
        <w:t xml:space="preserve"> shall be used to offset the Federal dollars reimbursed to FHWA.</w:t>
      </w:r>
    </w:p>
    <w:p w14:paraId="2EE5E2CF"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10. </w:t>
      </w:r>
      <w:r w:rsidRPr="00507FA2">
        <w:rPr>
          <w:rFonts w:ascii="Arial" w:hAnsi="Arial" w:cs="Arial"/>
          <w:highlight w:val="white"/>
        </w:rPr>
        <w:tab/>
      </w:r>
      <w:r w:rsidRPr="00507FA2">
        <w:rPr>
          <w:rFonts w:ascii="Arial" w:hAnsi="Arial" w:cs="Arial"/>
          <w:highlight w:val="white"/>
          <w:u w:val="single"/>
        </w:rPr>
        <w:t>NONDISCRIMINATION</w:t>
      </w:r>
    </w:p>
    <w:p w14:paraId="23D898AC" w14:textId="031DDF6C" w:rsidR="004E6F4A" w:rsidRPr="00507FA2" w:rsidRDefault="004E6F4A" w:rsidP="00D76B5A">
      <w:pPr>
        <w:numPr>
          <w:ilvl w:val="12"/>
          <w:numId w:val="0"/>
        </w:numPr>
        <w:tabs>
          <w:tab w:val="left" w:pos="720"/>
        </w:tabs>
        <w:spacing w:before="240" w:after="240"/>
        <w:ind w:left="720" w:hanging="720"/>
        <w:jc w:val="both"/>
        <w:rPr>
          <w:rFonts w:ascii="Arial" w:hAnsi="Arial" w:cs="Arial"/>
        </w:rPr>
      </w:pPr>
      <w:r w:rsidRPr="00507FA2">
        <w:rPr>
          <w:rFonts w:ascii="Arial" w:hAnsi="Arial" w:cs="Arial"/>
        </w:rPr>
        <w:t>10.1</w:t>
      </w:r>
      <w:r w:rsidRPr="00507FA2">
        <w:rPr>
          <w:rFonts w:ascii="Arial" w:hAnsi="Arial" w:cs="Arial"/>
        </w:rPr>
        <w:tab/>
        <w:t>In carrying out this Agreement, the LPA shall not discriminate against any employee or applicant for employment because of race, religion, color, sex</w:t>
      </w:r>
      <w:r w:rsidR="00F01B5C">
        <w:rPr>
          <w:rFonts w:ascii="Arial" w:hAnsi="Arial" w:cs="Arial"/>
        </w:rPr>
        <w:t xml:space="preserve"> (including pregnancy, gender identity and sexual orientation)</w:t>
      </w:r>
      <w:r w:rsidRPr="00507FA2">
        <w:rPr>
          <w:rFonts w:ascii="Arial" w:hAnsi="Arial" w:cs="Arial"/>
        </w:rPr>
        <w:t>, national origin, ancestry, age, disability</w:t>
      </w:r>
      <w:r w:rsidR="00485D56" w:rsidRPr="00507FA2">
        <w:rPr>
          <w:rFonts w:ascii="Arial" w:hAnsi="Arial" w:cs="Arial"/>
        </w:rPr>
        <w:t xml:space="preserve"> </w:t>
      </w:r>
      <w:r w:rsidRPr="00507FA2">
        <w:rPr>
          <w:rFonts w:ascii="Arial" w:hAnsi="Arial" w:cs="Arial"/>
        </w:rPr>
        <w:t>as that term is defined in the American with Disabilities Act</w:t>
      </w:r>
      <w:r w:rsidR="00485D56" w:rsidRPr="00507FA2">
        <w:rPr>
          <w:rFonts w:ascii="Arial" w:hAnsi="Arial" w:cs="Arial"/>
        </w:rPr>
        <w:t>, military status (past, present, or future), or genetic information</w:t>
      </w:r>
      <w:r w:rsidRPr="00507FA2">
        <w:rPr>
          <w:rFonts w:ascii="Arial" w:hAnsi="Arial" w:cs="Arial"/>
        </w:rPr>
        <w:t>. The LPA shall ensure that applicants are hired and that employees are treated during employment without regard to their race, religion, color, sex</w:t>
      </w:r>
      <w:r w:rsidR="00D707A0">
        <w:rPr>
          <w:rFonts w:ascii="Arial" w:hAnsi="Arial" w:cs="Arial"/>
        </w:rPr>
        <w:t xml:space="preserve"> (including pregnancy, gender identity and sexual orientation)</w:t>
      </w:r>
      <w:r w:rsidRPr="00507FA2">
        <w:rPr>
          <w:rFonts w:ascii="Arial" w:hAnsi="Arial" w:cs="Arial"/>
        </w:rPr>
        <w:t>, national origin, ancestry, age, disability</w:t>
      </w:r>
      <w:r w:rsidR="00485D56" w:rsidRPr="00507FA2">
        <w:rPr>
          <w:rFonts w:ascii="Arial" w:hAnsi="Arial" w:cs="Arial"/>
        </w:rPr>
        <w:t>, military status, or genetic information</w:t>
      </w:r>
      <w:r w:rsidRPr="00507FA2">
        <w:rPr>
          <w:rFonts w:ascii="Arial" w:hAnsi="Arial" w:cs="Arial"/>
        </w:rPr>
        <w:t>. Such action shall include, but not be limited to the following: employment, upgrading, demotion, or transfer; recruitment advertising; layoff or termination; rates of pay or other forms of compensation; and selection for training</w:t>
      </w:r>
      <w:r w:rsidR="00B7298A" w:rsidRPr="00507FA2">
        <w:rPr>
          <w:rFonts w:ascii="Arial" w:hAnsi="Arial" w:cs="Arial"/>
        </w:rPr>
        <w:t>,</w:t>
      </w:r>
      <w:r w:rsidRPr="00507FA2">
        <w:rPr>
          <w:rFonts w:ascii="Arial" w:hAnsi="Arial" w:cs="Arial"/>
        </w:rPr>
        <w:t xml:space="preserve"> including apprenticeship.</w:t>
      </w:r>
    </w:p>
    <w:p w14:paraId="24CD6C01" w14:textId="4EAE740A"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10.2</w:t>
      </w:r>
      <w:r w:rsidRPr="00507FA2">
        <w:rPr>
          <w:rFonts w:ascii="Arial" w:hAnsi="Arial" w:cs="Arial"/>
          <w:highlight w:val="white"/>
        </w:rPr>
        <w:tab/>
        <w:t>The LPA agrees to post in conspicuous places</w:t>
      </w:r>
      <w:r w:rsidR="00B7298A" w:rsidRPr="00507FA2">
        <w:rPr>
          <w:rFonts w:ascii="Arial" w:hAnsi="Arial" w:cs="Arial"/>
          <w:highlight w:val="white"/>
        </w:rPr>
        <w:t>,</w:t>
      </w:r>
      <w:r w:rsidRPr="00507FA2">
        <w:rPr>
          <w:rFonts w:ascii="Arial" w:hAnsi="Arial" w:cs="Arial"/>
          <w:highlight w:val="white"/>
        </w:rPr>
        <w:t xml:space="preserve"> available to employees and applicants for employment, notices setting forth the provisions of this nondiscrimination clause, and in all solicitations or advertisements for employees placed by it, state that all qualified applicants shall receive </w:t>
      </w:r>
      <w:r w:rsidR="00C93ED2" w:rsidRPr="00507FA2">
        <w:rPr>
          <w:rFonts w:ascii="Arial" w:hAnsi="Arial" w:cs="Arial"/>
          <w:highlight w:val="white"/>
        </w:rPr>
        <w:t>consideration for</w:t>
      </w:r>
      <w:r w:rsidRPr="00507FA2">
        <w:rPr>
          <w:rFonts w:ascii="Arial" w:hAnsi="Arial" w:cs="Arial"/>
          <w:highlight w:val="white"/>
        </w:rPr>
        <w:t xml:space="preserve"> employment without regard to race, religion, color, sex</w:t>
      </w:r>
      <w:r w:rsidR="00D707A0">
        <w:rPr>
          <w:rFonts w:ascii="Arial" w:hAnsi="Arial" w:cs="Arial"/>
          <w:highlight w:val="white"/>
        </w:rPr>
        <w:t xml:space="preserve"> </w:t>
      </w:r>
      <w:r w:rsidR="00D707A0">
        <w:rPr>
          <w:rFonts w:ascii="Arial" w:hAnsi="Arial" w:cs="Arial"/>
        </w:rPr>
        <w:t>(including pregnancy, gender identity and sexual orientation)</w:t>
      </w:r>
      <w:r w:rsidRPr="00507FA2">
        <w:rPr>
          <w:rFonts w:ascii="Arial" w:hAnsi="Arial" w:cs="Arial"/>
          <w:highlight w:val="white"/>
        </w:rPr>
        <w:t>, national origin, ancestry, age, disability</w:t>
      </w:r>
      <w:r w:rsidR="00485D56" w:rsidRPr="00507FA2">
        <w:rPr>
          <w:rFonts w:ascii="Arial" w:hAnsi="Arial" w:cs="Arial"/>
          <w:highlight w:val="white"/>
        </w:rPr>
        <w:t>, military status, or genetic information</w:t>
      </w:r>
      <w:r w:rsidRPr="00507FA2">
        <w:rPr>
          <w:rFonts w:ascii="Arial" w:hAnsi="Arial" w:cs="Arial"/>
          <w:highlight w:val="white"/>
        </w:rPr>
        <w:t xml:space="preserve">. The LPA shall incorporate this nondiscrimination requirement within all of its contracts for any of the work on the PROJECT (other than subcontracts for standard commercial supplies or raw materials) and shall require all of its contractors to incorporate such requirements in all subcontracts for any part of such </w:t>
      </w:r>
      <w:r w:rsidR="00005A7A">
        <w:rPr>
          <w:rFonts w:ascii="Arial" w:hAnsi="Arial" w:cs="Arial"/>
          <w:highlight w:val="white"/>
        </w:rPr>
        <w:t>project</w:t>
      </w:r>
      <w:r w:rsidRPr="00507FA2">
        <w:rPr>
          <w:rFonts w:ascii="Arial" w:hAnsi="Arial" w:cs="Arial"/>
          <w:highlight w:val="white"/>
        </w:rPr>
        <w:t xml:space="preserve"> work.</w:t>
      </w:r>
    </w:p>
    <w:p w14:paraId="7CEABE8B" w14:textId="6AF3FE20"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10.3</w:t>
      </w:r>
      <w:r w:rsidRPr="00507FA2">
        <w:rPr>
          <w:rFonts w:ascii="Arial" w:hAnsi="Arial" w:cs="Arial"/>
          <w:highlight w:val="white"/>
        </w:rPr>
        <w:tab/>
      </w:r>
      <w:r w:rsidR="00EA2114" w:rsidRPr="00507FA2">
        <w:rPr>
          <w:rFonts w:ascii="Arial" w:hAnsi="Arial" w:cs="Arial"/>
          <w:highlight w:val="white"/>
        </w:rPr>
        <w:t>T</w:t>
      </w:r>
      <w:r w:rsidRPr="00507FA2">
        <w:rPr>
          <w:rFonts w:ascii="Arial" w:hAnsi="Arial" w:cs="Arial"/>
          <w:highlight w:val="white"/>
        </w:rPr>
        <w:t>he LPA shall ensure that Disadvantaged Business Enterprises (DBEs), as defined in 49 CFR Part 26, will have an equal opportunity to participate in the performance of contracts and subcontracts financed in whole or in part with Federal funds provided in conjunction with this Agreement. To meet this requirement, subcontractors who claim to be DBEs must be certified by ODOT. The LPA shall require that all contracts and other agreements it enters into for the performance of the PROJECT contain the following specific language:</w:t>
      </w:r>
    </w:p>
    <w:p w14:paraId="320CD991" w14:textId="351566BD" w:rsidR="00FD3D57" w:rsidRPr="00507FA2" w:rsidRDefault="004E6F4A" w:rsidP="00D76B5A">
      <w:pPr>
        <w:numPr>
          <w:ilvl w:val="12"/>
          <w:numId w:val="0"/>
        </w:numPr>
        <w:spacing w:before="240" w:after="240"/>
        <w:ind w:left="1440" w:right="720"/>
        <w:jc w:val="both"/>
        <w:rPr>
          <w:rFonts w:ascii="Arial" w:hAnsi="Arial" w:cs="Arial"/>
          <w:highlight w:val="white"/>
        </w:rPr>
      </w:pPr>
      <w:r w:rsidRPr="00507FA2">
        <w:rPr>
          <w:rFonts w:ascii="Arial" w:hAnsi="Arial" w:cs="Arial"/>
          <w:highlight w:val="white"/>
        </w:rPr>
        <w:t xml:space="preserve">Disadvantaged Business </w:t>
      </w:r>
      <w:r w:rsidR="00CA78C3" w:rsidRPr="00507FA2">
        <w:rPr>
          <w:rFonts w:ascii="Arial" w:hAnsi="Arial" w:cs="Arial"/>
          <w:highlight w:val="white"/>
        </w:rPr>
        <w:t xml:space="preserve">Enterprise </w:t>
      </w:r>
      <w:r w:rsidRPr="00507FA2">
        <w:rPr>
          <w:rFonts w:ascii="Arial" w:hAnsi="Arial" w:cs="Arial"/>
          <w:highlight w:val="white"/>
        </w:rPr>
        <w:t xml:space="preserve">(DBE) Requirement. DBE participation goals (subcontracts, materials, supplies) have been set on this </w:t>
      </w:r>
      <w:r w:rsidR="00213876">
        <w:rPr>
          <w:rFonts w:ascii="Arial" w:hAnsi="Arial" w:cs="Arial"/>
          <w:highlight w:val="white"/>
        </w:rPr>
        <w:t>PROJECT</w:t>
      </w:r>
      <w:r w:rsidRPr="00507FA2">
        <w:rPr>
          <w:rFonts w:ascii="Arial" w:hAnsi="Arial" w:cs="Arial"/>
          <w:highlight w:val="white"/>
        </w:rPr>
        <w:t xml:space="preserve"> for those certified as DBEs pursuant to Title 23, U.S.C. section 140(c) and 49 CFR, Part 26, and where applicable qualified to bid with ODOT under Chapter 5525 of the </w:t>
      </w:r>
      <w:r w:rsidR="003267B4" w:rsidRPr="00507FA2">
        <w:rPr>
          <w:rFonts w:ascii="Arial" w:hAnsi="Arial" w:cs="Arial"/>
          <w:b/>
          <w:highlight w:val="white"/>
        </w:rPr>
        <w:t>ORC</w:t>
      </w:r>
      <w:r w:rsidRPr="00507FA2">
        <w:rPr>
          <w:rFonts w:ascii="Arial" w:hAnsi="Arial" w:cs="Arial"/>
          <w:highlight w:val="white"/>
        </w:rPr>
        <w:t>.</w:t>
      </w:r>
    </w:p>
    <w:p w14:paraId="2BF4EA1F" w14:textId="315EFBE2" w:rsidR="004E6F4A" w:rsidRPr="00507FA2" w:rsidRDefault="004E6F4A" w:rsidP="00A443F3">
      <w:pPr>
        <w:numPr>
          <w:ilvl w:val="12"/>
          <w:numId w:val="0"/>
        </w:numPr>
        <w:spacing w:before="240" w:after="240"/>
        <w:ind w:left="1440" w:right="720"/>
        <w:jc w:val="both"/>
        <w:rPr>
          <w:rFonts w:ascii="Arial" w:hAnsi="Arial" w:cs="Arial"/>
          <w:color w:val="000000"/>
        </w:rPr>
      </w:pPr>
      <w:r w:rsidRPr="00507FA2">
        <w:rPr>
          <w:rFonts w:ascii="Arial" w:hAnsi="Arial" w:cs="Arial"/>
          <w:highlight w:val="white"/>
        </w:rPr>
        <w:t>ODOT shall supply the percentage goal to the LPA upon review of the Engineer’s Estimate.</w:t>
      </w:r>
      <w:r w:rsidR="00EC235F" w:rsidRPr="00507FA2">
        <w:rPr>
          <w:rFonts w:ascii="Arial" w:hAnsi="Arial" w:cs="Arial"/>
          <w:color w:val="000000"/>
        </w:rPr>
        <w:t xml:space="preserve"> Prior to executing the contract with the contractor,</w:t>
      </w:r>
      <w:r w:rsidR="001962C3" w:rsidRPr="00507FA2">
        <w:rPr>
          <w:rFonts w:ascii="Arial" w:hAnsi="Arial" w:cs="Arial"/>
          <w:color w:val="000000"/>
        </w:rPr>
        <w:t xml:space="preserve"> </w:t>
      </w:r>
      <w:r w:rsidR="00086BDE" w:rsidRPr="00507FA2">
        <w:rPr>
          <w:rFonts w:ascii="Arial" w:hAnsi="Arial" w:cs="Arial"/>
          <w:color w:val="000000"/>
        </w:rPr>
        <w:t xml:space="preserve">and in order for ODOT to encumber the Federal/State funds, the contractor must demonstrate compliance with the </w:t>
      </w:r>
      <w:r w:rsidR="00086BDE" w:rsidRPr="00507FA2">
        <w:rPr>
          <w:rFonts w:ascii="Arial" w:hAnsi="Arial" w:cs="Arial"/>
        </w:rPr>
        <w:t xml:space="preserve">DBE Utilization Plan and Good Faith Efforts requirements. </w:t>
      </w:r>
    </w:p>
    <w:p w14:paraId="32179E15" w14:textId="77777777" w:rsidR="00EA2114" w:rsidRPr="00507FA2" w:rsidRDefault="00EA2114" w:rsidP="00A443F3">
      <w:pPr>
        <w:autoSpaceDE/>
        <w:autoSpaceDN/>
        <w:adjustRightInd/>
        <w:ind w:left="1440" w:right="720"/>
        <w:jc w:val="both"/>
        <w:rPr>
          <w:rFonts w:ascii="Arial" w:hAnsi="Arial" w:cs="Arial"/>
          <w:b/>
        </w:rPr>
      </w:pPr>
      <w:r w:rsidRPr="00507FA2">
        <w:rPr>
          <w:rFonts w:ascii="Arial" w:hAnsi="Arial" w:cs="Arial"/>
          <w:b/>
        </w:rPr>
        <w:t>GOOD FAITH EFFORTS (GFEs)</w:t>
      </w:r>
    </w:p>
    <w:p w14:paraId="76F672E2" w14:textId="35F8831E" w:rsidR="00EA2114" w:rsidRPr="00507FA2" w:rsidRDefault="00EA2114" w:rsidP="00A443F3">
      <w:pPr>
        <w:autoSpaceDE/>
        <w:autoSpaceDN/>
        <w:adjustRightInd/>
        <w:spacing w:before="240" w:after="240"/>
        <w:ind w:left="1440" w:right="720"/>
        <w:jc w:val="both"/>
        <w:rPr>
          <w:rFonts w:ascii="Arial" w:hAnsi="Arial" w:cs="Arial"/>
        </w:rPr>
      </w:pPr>
      <w:r w:rsidRPr="00507FA2">
        <w:rPr>
          <w:rFonts w:ascii="Arial" w:hAnsi="Arial" w:cs="Arial"/>
        </w:rPr>
        <w:t xml:space="preserve">In the event that the DBE contract goal established by ODOT is not met on a </w:t>
      </w:r>
      <w:r w:rsidR="00213876">
        <w:rPr>
          <w:rFonts w:ascii="Arial" w:hAnsi="Arial" w:cs="Arial"/>
        </w:rPr>
        <w:t>project</w:t>
      </w:r>
      <w:r w:rsidRPr="00507FA2">
        <w:rPr>
          <w:rFonts w:ascii="Arial" w:hAnsi="Arial" w:cs="Arial"/>
        </w:rPr>
        <w:t>, the Contractor shall demonstrate that it made adequate good faith efforts to meet the goal, even though it did not succeed in obtaining enough DBE participation</w:t>
      </w:r>
      <w:r w:rsidR="00581D82" w:rsidRPr="00507FA2">
        <w:rPr>
          <w:rFonts w:ascii="Arial" w:hAnsi="Arial" w:cs="Arial"/>
        </w:rPr>
        <w:t xml:space="preserve"> to do so</w:t>
      </w:r>
      <w:r w:rsidRPr="00507FA2">
        <w:rPr>
          <w:rFonts w:ascii="Arial" w:hAnsi="Arial" w:cs="Arial"/>
        </w:rPr>
        <w:t xml:space="preserve">.  </w:t>
      </w:r>
    </w:p>
    <w:p w14:paraId="551088DC" w14:textId="2734B6DD" w:rsidR="00EA2114" w:rsidRPr="00507FA2" w:rsidRDefault="00EA2114" w:rsidP="00A443F3">
      <w:pPr>
        <w:autoSpaceDE/>
        <w:autoSpaceDN/>
        <w:adjustRightInd/>
        <w:spacing w:before="240" w:after="240"/>
        <w:ind w:left="1440" w:right="720"/>
        <w:jc w:val="both"/>
        <w:rPr>
          <w:rFonts w:ascii="Arial" w:hAnsi="Arial" w:cs="Arial"/>
        </w:rPr>
      </w:pPr>
      <w:r w:rsidRPr="00507FA2">
        <w:rPr>
          <w:rFonts w:ascii="Arial" w:hAnsi="Arial" w:cs="Arial"/>
        </w:rPr>
        <w:t>The Contractor shall demonstrate its GFEs by submitting</w:t>
      </w:r>
      <w:r w:rsidR="00581D82" w:rsidRPr="00507FA2">
        <w:rPr>
          <w:rFonts w:ascii="Arial" w:hAnsi="Arial" w:cs="Arial"/>
        </w:rPr>
        <w:t xml:space="preserve"> information including but not limited to the following</w:t>
      </w:r>
      <w:r w:rsidRPr="00507FA2">
        <w:rPr>
          <w:rFonts w:ascii="Arial" w:hAnsi="Arial" w:cs="Arial"/>
        </w:rPr>
        <w:t xml:space="preserve"> to the LPA: </w:t>
      </w:r>
    </w:p>
    <w:p w14:paraId="765F5602" w14:textId="77777777"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t xml:space="preserve">All written quotes received from certified DBE firms; </w:t>
      </w:r>
    </w:p>
    <w:p w14:paraId="42736EC2" w14:textId="73064012"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t xml:space="preserve">All written (including email) communications between the </w:t>
      </w:r>
      <w:r w:rsidR="00F729AD" w:rsidRPr="00507FA2">
        <w:rPr>
          <w:rFonts w:ascii="Arial" w:hAnsi="Arial" w:cs="Arial"/>
        </w:rPr>
        <w:t>Contractor</w:t>
      </w:r>
      <w:r w:rsidRPr="00507FA2">
        <w:rPr>
          <w:rFonts w:ascii="Arial" w:hAnsi="Arial" w:cs="Arial"/>
        </w:rPr>
        <w:t xml:space="preserve"> and DBE firms;</w:t>
      </w:r>
    </w:p>
    <w:p w14:paraId="616CCED5" w14:textId="77777777"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t>All written solicitations to DBE firms, even if unsuccessful;</w:t>
      </w:r>
    </w:p>
    <w:p w14:paraId="2647B0B9" w14:textId="77777777" w:rsidR="00EA2114" w:rsidRPr="00507FA2" w:rsidRDefault="00EA2114" w:rsidP="00A443F3">
      <w:pPr>
        <w:numPr>
          <w:ilvl w:val="0"/>
          <w:numId w:val="6"/>
        </w:numPr>
        <w:autoSpaceDE/>
        <w:autoSpaceDN/>
        <w:adjustRightInd/>
        <w:ind w:left="2160" w:right="720" w:hanging="720"/>
        <w:jc w:val="both"/>
        <w:rPr>
          <w:rFonts w:ascii="Arial" w:hAnsi="Arial" w:cs="Arial"/>
          <w:color w:val="000000"/>
        </w:rPr>
      </w:pPr>
      <w:r w:rsidRPr="00507FA2">
        <w:rPr>
          <w:rFonts w:ascii="Arial" w:hAnsi="Arial" w:cs="Arial"/>
        </w:rPr>
        <w:t xml:space="preserve">Copies of each non-DBE quote when a non-DBE was selected over a DBE for work on the contract; </w:t>
      </w:r>
    </w:p>
    <w:p w14:paraId="27537FE7" w14:textId="77777777" w:rsidR="00EA2114" w:rsidRPr="00507FA2" w:rsidRDefault="00EA2114" w:rsidP="00A443F3">
      <w:pPr>
        <w:numPr>
          <w:ilvl w:val="0"/>
          <w:numId w:val="6"/>
        </w:numPr>
        <w:autoSpaceDE/>
        <w:autoSpaceDN/>
        <w:adjustRightInd/>
        <w:ind w:left="2160" w:hanging="720"/>
        <w:jc w:val="both"/>
        <w:rPr>
          <w:rFonts w:ascii="Arial" w:hAnsi="Arial" w:cs="Arial"/>
          <w:color w:val="000000"/>
        </w:rPr>
      </w:pPr>
      <w:r w:rsidRPr="00507FA2">
        <w:rPr>
          <w:rFonts w:ascii="Arial" w:hAnsi="Arial" w:cs="Arial"/>
        </w:rPr>
        <w:t>Phone logs of communications with DBE firms.</w:t>
      </w:r>
    </w:p>
    <w:p w14:paraId="6E59102C" w14:textId="1B6706FB" w:rsidR="00F729AD" w:rsidRPr="00507FA2" w:rsidRDefault="00F729AD" w:rsidP="007F52DE">
      <w:pPr>
        <w:autoSpaceDE/>
        <w:autoSpaceDN/>
        <w:adjustRightInd/>
        <w:spacing w:before="240" w:after="240"/>
        <w:ind w:left="720"/>
        <w:jc w:val="both"/>
        <w:rPr>
          <w:rFonts w:ascii="Arial" w:hAnsi="Arial" w:cs="Arial"/>
          <w:color w:val="000000"/>
        </w:rPr>
      </w:pPr>
      <w:r w:rsidRPr="00507FA2">
        <w:rPr>
          <w:rFonts w:ascii="Arial" w:hAnsi="Arial" w:cs="Arial"/>
          <w:color w:val="000000"/>
        </w:rPr>
        <w:t xml:space="preserve">The LPA will send the </w:t>
      </w:r>
      <w:r w:rsidR="00B933FE" w:rsidRPr="00507FA2">
        <w:rPr>
          <w:rFonts w:ascii="Arial" w:hAnsi="Arial" w:cs="Arial"/>
          <w:color w:val="000000"/>
        </w:rPr>
        <w:t xml:space="preserve">GFE </w:t>
      </w:r>
      <w:r w:rsidRPr="00507FA2">
        <w:rPr>
          <w:rFonts w:ascii="Arial" w:hAnsi="Arial" w:cs="Arial"/>
          <w:color w:val="000000"/>
        </w:rPr>
        <w:t>documentation including their recommendation to ODOT at the following address:</w:t>
      </w:r>
    </w:p>
    <w:p w14:paraId="764E738B" w14:textId="269E7774" w:rsidR="00F729AD" w:rsidRPr="00507FA2" w:rsidRDefault="00F729AD" w:rsidP="00D76B5A">
      <w:pPr>
        <w:keepNext/>
        <w:autoSpaceDE/>
        <w:autoSpaceDN/>
        <w:adjustRightInd/>
        <w:spacing w:line="259" w:lineRule="auto"/>
        <w:ind w:left="720"/>
        <w:jc w:val="both"/>
        <w:rPr>
          <w:rFonts w:ascii="Arial" w:hAnsi="Arial" w:cs="Arial"/>
          <w:color w:val="000000"/>
        </w:rPr>
      </w:pPr>
      <w:r w:rsidRPr="00507FA2">
        <w:rPr>
          <w:rFonts w:ascii="Arial" w:hAnsi="Arial" w:cs="Arial"/>
          <w:color w:val="000000"/>
        </w:rPr>
        <w:t>Office of Small &amp; Disadvantaged Business Enterprise</w:t>
      </w:r>
    </w:p>
    <w:p w14:paraId="1659862D" w14:textId="0036657A" w:rsidR="00B933FE" w:rsidRPr="00507FA2" w:rsidRDefault="00B933FE" w:rsidP="00D76B5A">
      <w:pPr>
        <w:keepNext/>
        <w:autoSpaceDE/>
        <w:autoSpaceDN/>
        <w:adjustRightInd/>
        <w:spacing w:line="259" w:lineRule="auto"/>
        <w:ind w:left="720"/>
        <w:jc w:val="both"/>
        <w:rPr>
          <w:rFonts w:ascii="Arial" w:hAnsi="Arial" w:cs="Arial"/>
          <w:color w:val="000000"/>
        </w:rPr>
      </w:pPr>
      <w:r w:rsidRPr="00507FA2">
        <w:rPr>
          <w:rFonts w:ascii="Arial" w:hAnsi="Arial" w:cs="Arial"/>
          <w:color w:val="000000"/>
        </w:rPr>
        <w:t>The Ohio Department of Transportation</w:t>
      </w:r>
    </w:p>
    <w:p w14:paraId="255F4F5F" w14:textId="5FE3D05F" w:rsidR="00F729AD" w:rsidRPr="00507FA2" w:rsidRDefault="00F729AD" w:rsidP="00D76B5A">
      <w:pPr>
        <w:keepNext/>
        <w:autoSpaceDE/>
        <w:autoSpaceDN/>
        <w:adjustRightInd/>
        <w:spacing w:line="259" w:lineRule="auto"/>
        <w:ind w:left="720"/>
        <w:jc w:val="both"/>
        <w:rPr>
          <w:rFonts w:ascii="Arial" w:hAnsi="Arial" w:cs="Arial"/>
          <w:color w:val="000000"/>
        </w:rPr>
      </w:pPr>
      <w:r w:rsidRPr="00507FA2">
        <w:rPr>
          <w:rFonts w:ascii="Arial" w:hAnsi="Arial" w:cs="Arial"/>
          <w:color w:val="000000"/>
        </w:rPr>
        <w:t>1980 W</w:t>
      </w:r>
      <w:r w:rsidR="00B933FE" w:rsidRPr="00507FA2">
        <w:rPr>
          <w:rFonts w:ascii="Arial" w:hAnsi="Arial" w:cs="Arial"/>
          <w:color w:val="000000"/>
        </w:rPr>
        <w:t xml:space="preserve">est Broad Street, Mail Stop </w:t>
      </w:r>
      <w:r w:rsidR="00735642" w:rsidRPr="00507FA2">
        <w:rPr>
          <w:rFonts w:ascii="Arial" w:hAnsi="Arial" w:cs="Arial"/>
          <w:color w:val="000000"/>
        </w:rPr>
        <w:t>3270</w:t>
      </w:r>
    </w:p>
    <w:p w14:paraId="1C88F3F6" w14:textId="45EE16EA" w:rsidR="00F729AD" w:rsidRPr="00507FA2" w:rsidRDefault="00F729AD" w:rsidP="009835B2">
      <w:pPr>
        <w:autoSpaceDE/>
        <w:autoSpaceDN/>
        <w:adjustRightInd/>
        <w:spacing w:after="160" w:line="259" w:lineRule="auto"/>
        <w:ind w:left="720"/>
        <w:jc w:val="both"/>
        <w:rPr>
          <w:rFonts w:ascii="Arial" w:hAnsi="Arial" w:cs="Arial"/>
          <w:color w:val="000000"/>
        </w:rPr>
      </w:pPr>
      <w:r w:rsidRPr="00507FA2">
        <w:rPr>
          <w:rFonts w:ascii="Arial" w:hAnsi="Arial" w:cs="Arial"/>
          <w:color w:val="000000"/>
        </w:rPr>
        <w:t>Columbus, Ohio 43223</w:t>
      </w:r>
    </w:p>
    <w:p w14:paraId="374A1BBC" w14:textId="4053C1A3" w:rsidR="00F729AD" w:rsidRPr="00507FA2" w:rsidRDefault="00EA2114" w:rsidP="00D76B5A">
      <w:pPr>
        <w:autoSpaceDE/>
        <w:autoSpaceDN/>
        <w:adjustRightInd/>
        <w:spacing w:before="240" w:after="240"/>
        <w:ind w:left="720"/>
        <w:jc w:val="both"/>
        <w:rPr>
          <w:rFonts w:ascii="Arial" w:hAnsi="Arial" w:cs="Arial"/>
          <w:color w:val="000000"/>
        </w:rPr>
      </w:pPr>
      <w:r w:rsidRPr="00507FA2">
        <w:rPr>
          <w:rFonts w:ascii="Arial" w:hAnsi="Arial" w:cs="Arial"/>
          <w:color w:val="000000"/>
        </w:rPr>
        <w:t xml:space="preserve">ODOT shall utilize the guidance set forth in 49 CFR §26.53 Appendix A in determining whether the </w:t>
      </w:r>
      <w:r w:rsidR="00735642" w:rsidRPr="00507FA2">
        <w:rPr>
          <w:rFonts w:ascii="Arial" w:hAnsi="Arial" w:cs="Arial"/>
          <w:color w:val="000000"/>
        </w:rPr>
        <w:t xml:space="preserve">Contactor </w:t>
      </w:r>
      <w:r w:rsidRPr="00507FA2">
        <w:rPr>
          <w:rFonts w:ascii="Arial" w:hAnsi="Arial" w:cs="Arial"/>
          <w:color w:val="000000"/>
        </w:rPr>
        <w:t xml:space="preserve">has made adequate good faith efforts to meet the goal. </w:t>
      </w:r>
      <w:r w:rsidR="00F729AD" w:rsidRPr="00507FA2">
        <w:rPr>
          <w:rFonts w:ascii="Arial" w:hAnsi="Arial" w:cs="Arial"/>
          <w:color w:val="000000"/>
        </w:rPr>
        <w:t xml:space="preserve"> ODOT will review the GFE documentation and the LPA’s recommendation and issue a written determination on whether adequate GFEs have been demonstrated</w:t>
      </w:r>
      <w:r w:rsidR="00B933FE" w:rsidRPr="00507FA2">
        <w:rPr>
          <w:rFonts w:ascii="Arial" w:hAnsi="Arial" w:cs="Arial"/>
          <w:color w:val="000000"/>
        </w:rPr>
        <w:t xml:space="preserve"> by the Contractor.</w:t>
      </w:r>
    </w:p>
    <w:p w14:paraId="6A1648E0" w14:textId="57263A55" w:rsidR="00F81296" w:rsidRPr="00507FA2" w:rsidRDefault="00F81296" w:rsidP="00D76B5A">
      <w:pPr>
        <w:spacing w:before="240" w:after="240"/>
        <w:ind w:left="720"/>
        <w:jc w:val="both"/>
        <w:rPr>
          <w:rFonts w:ascii="Arial" w:hAnsi="Arial" w:cs="Arial"/>
        </w:rPr>
      </w:pPr>
      <w:r w:rsidRPr="00507FA2">
        <w:rPr>
          <w:rFonts w:ascii="Arial" w:hAnsi="Arial" w:cs="Arial"/>
          <w:color w:val="000000"/>
        </w:rPr>
        <w:t xml:space="preserve">The Contractor may request administrative reconsideration within </w:t>
      </w:r>
      <w:r w:rsidR="004F0149" w:rsidRPr="00507FA2">
        <w:rPr>
          <w:rFonts w:ascii="Arial" w:hAnsi="Arial" w:cs="Arial"/>
          <w:color w:val="000000"/>
        </w:rPr>
        <w:t>two (2)</w:t>
      </w:r>
      <w:r w:rsidRPr="00507FA2">
        <w:rPr>
          <w:rFonts w:ascii="Arial" w:hAnsi="Arial" w:cs="Arial"/>
          <w:color w:val="000000"/>
        </w:rPr>
        <w:t xml:space="preserve"> days of being informed that it did not perform a GFE. The Contractor </w:t>
      </w:r>
      <w:r w:rsidRPr="00507FA2">
        <w:rPr>
          <w:rFonts w:ascii="Arial" w:hAnsi="Arial" w:cs="Arial"/>
        </w:rPr>
        <w:t>must make this request in writing to the following official:</w:t>
      </w:r>
    </w:p>
    <w:p w14:paraId="5685CAA0" w14:textId="77777777" w:rsidR="00F81296" w:rsidRPr="00507FA2" w:rsidRDefault="00F81296" w:rsidP="00D76B5A">
      <w:pPr>
        <w:keepNext/>
        <w:ind w:left="720"/>
        <w:jc w:val="both"/>
        <w:rPr>
          <w:rFonts w:ascii="Arial" w:hAnsi="Arial" w:cs="Arial"/>
        </w:rPr>
      </w:pPr>
      <w:r w:rsidRPr="00507FA2">
        <w:rPr>
          <w:rFonts w:ascii="Arial" w:hAnsi="Arial" w:cs="Arial"/>
        </w:rPr>
        <w:t>Ohio Department of Transportation</w:t>
      </w:r>
    </w:p>
    <w:p w14:paraId="65BB35F6" w14:textId="77777777" w:rsidR="00F81296" w:rsidRPr="00507FA2" w:rsidRDefault="00F81296" w:rsidP="00D76B5A">
      <w:pPr>
        <w:keepNext/>
        <w:ind w:left="720"/>
        <w:jc w:val="both"/>
        <w:rPr>
          <w:rFonts w:ascii="Arial" w:hAnsi="Arial" w:cs="Arial"/>
        </w:rPr>
      </w:pPr>
      <w:r w:rsidRPr="00507FA2">
        <w:rPr>
          <w:rFonts w:ascii="Arial" w:hAnsi="Arial" w:cs="Arial"/>
        </w:rPr>
        <w:t>Division of Chief Legal Counsel</w:t>
      </w:r>
    </w:p>
    <w:p w14:paraId="5A121667" w14:textId="68A77803" w:rsidR="00F81296" w:rsidRPr="00507FA2" w:rsidRDefault="00F81296" w:rsidP="00D76B5A">
      <w:pPr>
        <w:keepNext/>
        <w:ind w:left="720"/>
        <w:jc w:val="both"/>
        <w:rPr>
          <w:rFonts w:ascii="Arial" w:hAnsi="Arial" w:cs="Arial"/>
        </w:rPr>
      </w:pPr>
      <w:r w:rsidRPr="00507FA2">
        <w:rPr>
          <w:rFonts w:ascii="Arial" w:hAnsi="Arial" w:cs="Arial"/>
        </w:rPr>
        <w:t>1980 West Broad Street</w:t>
      </w:r>
      <w:r w:rsidR="00EE4693" w:rsidRPr="00507FA2">
        <w:rPr>
          <w:rFonts w:ascii="Arial" w:hAnsi="Arial" w:cs="Arial"/>
        </w:rPr>
        <w:t>, Mail Stop 1500</w:t>
      </w:r>
    </w:p>
    <w:p w14:paraId="02F246D0" w14:textId="2990C89B" w:rsidR="00F81296" w:rsidRPr="00507FA2" w:rsidRDefault="00F81296" w:rsidP="009835B2">
      <w:pPr>
        <w:ind w:left="720"/>
        <w:jc w:val="both"/>
        <w:rPr>
          <w:rFonts w:ascii="Arial" w:hAnsi="Arial" w:cs="Arial"/>
        </w:rPr>
      </w:pPr>
      <w:r w:rsidRPr="00507FA2">
        <w:rPr>
          <w:rFonts w:ascii="Arial" w:hAnsi="Arial" w:cs="Arial"/>
        </w:rPr>
        <w:t>Columbus, Ohio 43223</w:t>
      </w:r>
    </w:p>
    <w:p w14:paraId="6C3065AC" w14:textId="60CAD90E" w:rsidR="00F81296" w:rsidRPr="00507FA2" w:rsidRDefault="00F81296" w:rsidP="00D76B5A">
      <w:pPr>
        <w:spacing w:before="240" w:after="240"/>
        <w:ind w:left="720"/>
        <w:jc w:val="both"/>
        <w:rPr>
          <w:rFonts w:ascii="Arial" w:hAnsi="Arial" w:cs="Arial"/>
        </w:rPr>
      </w:pPr>
      <w:r w:rsidRPr="00507FA2">
        <w:rPr>
          <w:rFonts w:ascii="Arial" w:hAnsi="Arial" w:cs="Arial"/>
        </w:rPr>
        <w:t xml:space="preserve">The reconsideration official will not have played any role in the original determination that the </w:t>
      </w:r>
      <w:r w:rsidR="00EE4693" w:rsidRPr="00507FA2">
        <w:rPr>
          <w:rFonts w:ascii="Arial" w:hAnsi="Arial" w:cs="Arial"/>
        </w:rPr>
        <w:t>Contractor</w:t>
      </w:r>
      <w:r w:rsidRPr="00507FA2">
        <w:rPr>
          <w:rFonts w:ascii="Arial" w:hAnsi="Arial" w:cs="Arial"/>
        </w:rPr>
        <w:t xml:space="preserve"> did not document sufficient good faith effort.</w:t>
      </w:r>
    </w:p>
    <w:p w14:paraId="40E3D01A" w14:textId="1EF1E4B4" w:rsidR="00F81296" w:rsidRPr="00507FA2" w:rsidRDefault="00F81296" w:rsidP="00D76B5A">
      <w:pPr>
        <w:spacing w:before="240" w:after="240"/>
        <w:ind w:left="720"/>
        <w:jc w:val="both"/>
        <w:rPr>
          <w:rFonts w:ascii="Arial" w:hAnsi="Arial" w:cs="Arial"/>
        </w:rPr>
      </w:pPr>
      <w:r w:rsidRPr="00507FA2">
        <w:rPr>
          <w:rFonts w:ascii="Arial" w:hAnsi="Arial" w:cs="Arial"/>
        </w:rPr>
        <w:t>As part of this reconsideration, the Contractor will have the opportunity to provide written documentation or an argument concerning the issue of whether it met the goal or made adequate good faith efforts to do so.  ODOT will send the Contractor a written decision on reconsideration explaining the basis for finding that the Contractor did or did not meet the goal or make adequate good faith efforts.  The result of the reconsideration process is not administratively appealable.</w:t>
      </w:r>
    </w:p>
    <w:p w14:paraId="37B304D0" w14:textId="15A66393" w:rsidR="00F81296" w:rsidRPr="00507FA2" w:rsidRDefault="00F81296" w:rsidP="00D76B5A">
      <w:pPr>
        <w:spacing w:before="240" w:after="240"/>
        <w:ind w:left="720"/>
        <w:jc w:val="both"/>
        <w:rPr>
          <w:rFonts w:ascii="Arial" w:hAnsi="Arial" w:cs="Arial"/>
        </w:rPr>
      </w:pPr>
      <w:r w:rsidRPr="00507FA2">
        <w:rPr>
          <w:rFonts w:ascii="Arial" w:hAnsi="Arial" w:cs="Arial"/>
        </w:rPr>
        <w:t xml:space="preserve">ODOT may issue sanctions if the Contractor fails to comply with the contract requirements and/or fails to demonstrate the necessary good faith effort.  </w:t>
      </w:r>
      <w:r w:rsidR="00EE4693" w:rsidRPr="00507FA2">
        <w:rPr>
          <w:rFonts w:ascii="Arial" w:hAnsi="Arial" w:cs="Arial"/>
        </w:rPr>
        <w:t xml:space="preserve">ODOT </w:t>
      </w:r>
      <w:r w:rsidRPr="00507FA2">
        <w:rPr>
          <w:rFonts w:ascii="Arial" w:hAnsi="Arial" w:cs="Arial"/>
        </w:rPr>
        <w:t>may impose any of the following sanctions:</w:t>
      </w:r>
    </w:p>
    <w:p w14:paraId="60C81F37"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(a)</w:t>
      </w:r>
      <w:r w:rsidRPr="00507FA2">
        <w:rPr>
          <w:rFonts w:ascii="Arial" w:hAnsi="Arial" w:cs="Arial"/>
        </w:rPr>
        <w:tab/>
        <w:t>letter of reprimand;</w:t>
      </w:r>
    </w:p>
    <w:p w14:paraId="711D7221"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(b)</w:t>
      </w:r>
      <w:r w:rsidRPr="00507FA2">
        <w:rPr>
          <w:rFonts w:ascii="Arial" w:hAnsi="Arial" w:cs="Arial"/>
        </w:rPr>
        <w:tab/>
        <w:t>contract termination; and/or</w:t>
      </w:r>
    </w:p>
    <w:p w14:paraId="34D0A0EE" w14:textId="35DF2EC6" w:rsidR="00F81296" w:rsidRPr="00507FA2" w:rsidRDefault="00F81296" w:rsidP="00514BF9">
      <w:pPr>
        <w:tabs>
          <w:tab w:val="left" w:pos="-1440"/>
          <w:tab w:val="left" w:pos="1440"/>
        </w:tabs>
        <w:ind w:left="1440" w:hanging="720"/>
        <w:jc w:val="both"/>
        <w:rPr>
          <w:rFonts w:ascii="Arial" w:hAnsi="Arial" w:cs="Arial"/>
        </w:rPr>
      </w:pPr>
      <w:r w:rsidRPr="00507FA2">
        <w:rPr>
          <w:rFonts w:ascii="Arial" w:hAnsi="Arial" w:cs="Arial"/>
        </w:rPr>
        <w:t>(c)</w:t>
      </w:r>
      <w:r w:rsidRPr="00507FA2">
        <w:rPr>
          <w:rFonts w:ascii="Arial" w:hAnsi="Arial" w:cs="Arial"/>
        </w:rPr>
        <w:tab/>
        <w:t xml:space="preserve">other remedies available by law including administrative suspension. </w:t>
      </w:r>
    </w:p>
    <w:p w14:paraId="0B13289C" w14:textId="77777777" w:rsidR="00F81296" w:rsidRPr="00507FA2" w:rsidRDefault="00F81296" w:rsidP="00D76B5A">
      <w:pPr>
        <w:spacing w:before="240" w:after="240"/>
        <w:ind w:left="720"/>
        <w:jc w:val="both"/>
        <w:rPr>
          <w:rFonts w:ascii="Arial" w:hAnsi="Arial" w:cs="Arial"/>
        </w:rPr>
      </w:pPr>
      <w:r w:rsidRPr="00507FA2">
        <w:rPr>
          <w:rFonts w:ascii="Arial" w:hAnsi="Arial" w:cs="Arial"/>
        </w:rPr>
        <w:t>Factors to be considered in issuing sanctions include, but are not limited to:</w:t>
      </w:r>
    </w:p>
    <w:p w14:paraId="7F1D21F7"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(a)</w:t>
      </w:r>
      <w:r w:rsidRPr="00507FA2">
        <w:rPr>
          <w:rFonts w:ascii="Arial" w:hAnsi="Arial" w:cs="Arial"/>
        </w:rPr>
        <w:tab/>
        <w:t>the magnitude and the type of offense;</w:t>
      </w:r>
    </w:p>
    <w:p w14:paraId="590F0B4B"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(b)</w:t>
      </w:r>
      <w:r w:rsidRPr="00507FA2">
        <w:rPr>
          <w:rFonts w:ascii="Arial" w:hAnsi="Arial" w:cs="Arial"/>
        </w:rPr>
        <w:tab/>
        <w:t>the degree of the Consultant's culpability;</w:t>
      </w:r>
    </w:p>
    <w:p w14:paraId="4234C6A8" w14:textId="77777777" w:rsidR="00F81296" w:rsidRPr="00507FA2" w:rsidRDefault="00F81296" w:rsidP="00514BF9">
      <w:pPr>
        <w:tabs>
          <w:tab w:val="left" w:pos="1440"/>
        </w:tabs>
        <w:ind w:left="1440" w:hanging="720"/>
        <w:jc w:val="both"/>
        <w:rPr>
          <w:rFonts w:ascii="Arial" w:hAnsi="Arial" w:cs="Arial"/>
        </w:rPr>
      </w:pPr>
      <w:r w:rsidRPr="00507FA2">
        <w:rPr>
          <w:rFonts w:ascii="Arial" w:hAnsi="Arial" w:cs="Arial"/>
        </w:rPr>
        <w:t>(c)</w:t>
      </w:r>
      <w:r w:rsidRPr="00507FA2">
        <w:rPr>
          <w:rFonts w:ascii="Arial" w:hAnsi="Arial" w:cs="Arial"/>
        </w:rPr>
        <w:tab/>
        <w:t>any steps taken to rectify the situation;</w:t>
      </w:r>
    </w:p>
    <w:p w14:paraId="492F38CB" w14:textId="5D39E023" w:rsidR="00F81296" w:rsidRPr="00507FA2" w:rsidRDefault="00F81296" w:rsidP="00514BF9">
      <w:pPr>
        <w:pStyle w:val="Level1"/>
        <w:widowControl w:val="0"/>
        <w:numPr>
          <w:ilvl w:val="0"/>
          <w:numId w:val="7"/>
        </w:numPr>
        <w:tabs>
          <w:tab w:val="left" w:pos="-1440"/>
          <w:tab w:val="left" w:pos="1440"/>
        </w:tabs>
        <w:ind w:left="1440" w:hanging="720"/>
        <w:jc w:val="both"/>
        <w:outlineLvl w:val="0"/>
        <w:rPr>
          <w:rFonts w:ascii="Arial" w:hAnsi="Arial" w:cs="Arial"/>
          <w:sz w:val="20"/>
          <w:szCs w:val="20"/>
        </w:rPr>
      </w:pPr>
      <w:r w:rsidRPr="00507FA2">
        <w:rPr>
          <w:rFonts w:ascii="Arial" w:hAnsi="Arial" w:cs="Arial"/>
          <w:sz w:val="20"/>
          <w:szCs w:val="20"/>
        </w:rPr>
        <w:t xml:space="preserve">the </w:t>
      </w:r>
      <w:r w:rsidR="00EE4693" w:rsidRPr="00507FA2">
        <w:rPr>
          <w:rFonts w:ascii="Arial" w:hAnsi="Arial" w:cs="Arial"/>
          <w:sz w:val="20"/>
          <w:szCs w:val="20"/>
        </w:rPr>
        <w:t>Contractor’s</w:t>
      </w:r>
      <w:r w:rsidRPr="00507FA2">
        <w:rPr>
          <w:rFonts w:ascii="Arial" w:hAnsi="Arial" w:cs="Arial"/>
          <w:sz w:val="20"/>
          <w:szCs w:val="20"/>
        </w:rPr>
        <w:t xml:space="preserve"> record of performance on other projects including, but not limited to:</w:t>
      </w:r>
    </w:p>
    <w:p w14:paraId="03083833" w14:textId="77777777" w:rsidR="00F81296" w:rsidRPr="00507FA2" w:rsidRDefault="00F81296" w:rsidP="00514BF9">
      <w:pPr>
        <w:tabs>
          <w:tab w:val="left" w:pos="2160"/>
        </w:tabs>
        <w:ind w:left="2160" w:hanging="720"/>
        <w:jc w:val="both"/>
        <w:rPr>
          <w:rFonts w:ascii="Arial" w:hAnsi="Arial" w:cs="Arial"/>
        </w:rPr>
      </w:pPr>
      <w:r w:rsidRPr="00507FA2">
        <w:rPr>
          <w:rFonts w:ascii="Arial" w:hAnsi="Arial" w:cs="Arial"/>
        </w:rPr>
        <w:t>(1)</w:t>
      </w:r>
      <w:r w:rsidRPr="00507FA2">
        <w:rPr>
          <w:rFonts w:ascii="Arial" w:hAnsi="Arial" w:cs="Arial"/>
        </w:rPr>
        <w:tab/>
        <w:t>annual DBE participation over DBE goals;</w:t>
      </w:r>
    </w:p>
    <w:p w14:paraId="30DFACF4" w14:textId="77777777" w:rsidR="00F81296" w:rsidRPr="00507FA2" w:rsidRDefault="00F81296" w:rsidP="00514BF9">
      <w:pPr>
        <w:tabs>
          <w:tab w:val="left" w:pos="2160"/>
        </w:tabs>
        <w:ind w:left="2160" w:hanging="720"/>
        <w:jc w:val="both"/>
        <w:rPr>
          <w:rFonts w:ascii="Arial" w:hAnsi="Arial" w:cs="Arial"/>
        </w:rPr>
      </w:pPr>
      <w:r w:rsidRPr="00507FA2">
        <w:rPr>
          <w:rFonts w:ascii="Arial" w:hAnsi="Arial" w:cs="Arial"/>
        </w:rPr>
        <w:t>(2)</w:t>
      </w:r>
      <w:r w:rsidRPr="00507FA2">
        <w:rPr>
          <w:rFonts w:ascii="Arial" w:hAnsi="Arial" w:cs="Arial"/>
        </w:rPr>
        <w:tab/>
        <w:t>annual DBE participation on projects without goals;</w:t>
      </w:r>
    </w:p>
    <w:p w14:paraId="2585E416" w14:textId="31E06C1A" w:rsidR="00F81296" w:rsidRPr="00507FA2" w:rsidRDefault="00F81296" w:rsidP="00514BF9">
      <w:pPr>
        <w:tabs>
          <w:tab w:val="left" w:pos="-1440"/>
          <w:tab w:val="left" w:pos="2160"/>
        </w:tabs>
        <w:ind w:left="2160" w:hanging="720"/>
        <w:jc w:val="both"/>
        <w:rPr>
          <w:rFonts w:ascii="Arial" w:hAnsi="Arial" w:cs="Arial"/>
        </w:rPr>
      </w:pPr>
      <w:r w:rsidRPr="00507FA2">
        <w:rPr>
          <w:rFonts w:ascii="Arial" w:hAnsi="Arial" w:cs="Arial"/>
        </w:rPr>
        <w:t>(3)</w:t>
      </w:r>
      <w:r w:rsidRPr="00507FA2">
        <w:rPr>
          <w:rFonts w:ascii="Arial" w:hAnsi="Arial" w:cs="Arial"/>
        </w:rPr>
        <w:tab/>
        <w:t xml:space="preserve">number of complaints </w:t>
      </w:r>
      <w:r w:rsidR="00EE4693" w:rsidRPr="00507FA2">
        <w:rPr>
          <w:rFonts w:ascii="Arial" w:hAnsi="Arial" w:cs="Arial"/>
        </w:rPr>
        <w:t>ODOT</w:t>
      </w:r>
      <w:r w:rsidRPr="00507FA2">
        <w:rPr>
          <w:rFonts w:ascii="Arial" w:hAnsi="Arial" w:cs="Arial"/>
        </w:rPr>
        <w:t xml:space="preserve"> has received from DBEs regarding the </w:t>
      </w:r>
      <w:r w:rsidR="00EE4693" w:rsidRPr="00507FA2">
        <w:rPr>
          <w:rFonts w:ascii="Arial" w:hAnsi="Arial" w:cs="Arial"/>
        </w:rPr>
        <w:t>Contractor</w:t>
      </w:r>
      <w:r w:rsidRPr="00507FA2">
        <w:rPr>
          <w:rFonts w:ascii="Arial" w:hAnsi="Arial" w:cs="Arial"/>
        </w:rPr>
        <w:t>; and</w:t>
      </w:r>
      <w:r w:rsidR="00EE4693" w:rsidRPr="00507FA2">
        <w:rPr>
          <w:rFonts w:ascii="Arial" w:hAnsi="Arial" w:cs="Arial"/>
        </w:rPr>
        <w:t>,</w:t>
      </w:r>
    </w:p>
    <w:p w14:paraId="3B7031F0" w14:textId="148F4B0F" w:rsidR="00F81296" w:rsidRPr="00507FA2" w:rsidRDefault="00F81296" w:rsidP="00514BF9">
      <w:pPr>
        <w:tabs>
          <w:tab w:val="left" w:pos="-1440"/>
          <w:tab w:val="left" w:pos="2160"/>
        </w:tabs>
        <w:ind w:left="2160" w:hanging="720"/>
        <w:jc w:val="both"/>
        <w:rPr>
          <w:rFonts w:ascii="Arial" w:hAnsi="Arial" w:cs="Arial"/>
        </w:rPr>
      </w:pPr>
      <w:r w:rsidRPr="00507FA2">
        <w:rPr>
          <w:rFonts w:ascii="Arial" w:hAnsi="Arial" w:cs="Arial"/>
        </w:rPr>
        <w:t>(4)</w:t>
      </w:r>
      <w:r w:rsidRPr="00507FA2">
        <w:rPr>
          <w:rFonts w:ascii="Arial" w:hAnsi="Arial" w:cs="Arial"/>
        </w:rPr>
        <w:tab/>
        <w:t xml:space="preserve">the number of times the </w:t>
      </w:r>
      <w:r w:rsidR="00EE4693" w:rsidRPr="00507FA2">
        <w:rPr>
          <w:rFonts w:ascii="Arial" w:hAnsi="Arial" w:cs="Arial"/>
        </w:rPr>
        <w:t>Contractor</w:t>
      </w:r>
      <w:r w:rsidRPr="00507FA2">
        <w:rPr>
          <w:rFonts w:ascii="Arial" w:hAnsi="Arial" w:cs="Arial"/>
        </w:rPr>
        <w:t xml:space="preserve"> has been previously sanctioned by </w:t>
      </w:r>
      <w:r w:rsidR="00EE4693" w:rsidRPr="00507FA2">
        <w:rPr>
          <w:rFonts w:ascii="Arial" w:hAnsi="Arial" w:cs="Arial"/>
        </w:rPr>
        <w:t>ODOT; and,</w:t>
      </w:r>
    </w:p>
    <w:p w14:paraId="4F1B6721" w14:textId="0C2AFFE4" w:rsidR="00F81296" w:rsidRPr="00507FA2" w:rsidRDefault="00F81296" w:rsidP="00514BF9">
      <w:pPr>
        <w:autoSpaceDE/>
        <w:autoSpaceDN/>
        <w:adjustRightInd/>
        <w:ind w:left="1440" w:hanging="720"/>
        <w:jc w:val="both"/>
        <w:rPr>
          <w:rFonts w:ascii="Arial" w:hAnsi="Arial" w:cs="Arial"/>
          <w:color w:val="000000"/>
        </w:rPr>
      </w:pPr>
      <w:r w:rsidRPr="00507FA2">
        <w:rPr>
          <w:rFonts w:ascii="Arial" w:hAnsi="Arial" w:cs="Arial"/>
        </w:rPr>
        <w:t>(e)</w:t>
      </w:r>
      <w:r w:rsidRPr="00507FA2">
        <w:rPr>
          <w:rFonts w:ascii="Arial" w:hAnsi="Arial" w:cs="Arial"/>
        </w:rPr>
        <w:tab/>
        <w:t xml:space="preserve">Whether the </w:t>
      </w:r>
      <w:r w:rsidR="00EE4693" w:rsidRPr="00507FA2">
        <w:rPr>
          <w:rFonts w:ascii="Arial" w:hAnsi="Arial" w:cs="Arial"/>
        </w:rPr>
        <w:t>Contractor</w:t>
      </w:r>
      <w:r w:rsidRPr="00507FA2">
        <w:rPr>
          <w:rFonts w:ascii="Arial" w:hAnsi="Arial" w:cs="Arial"/>
        </w:rPr>
        <w:t xml:space="preserve"> falsified, misrepresented, or withheld information.</w:t>
      </w:r>
    </w:p>
    <w:p w14:paraId="6FA79E67" w14:textId="6F8F60FC" w:rsidR="00D41BFA" w:rsidRPr="00507FA2" w:rsidRDefault="00D41BFA" w:rsidP="00D76B5A">
      <w:pPr>
        <w:numPr>
          <w:ilvl w:val="12"/>
          <w:numId w:val="0"/>
        </w:numPr>
        <w:spacing w:before="240" w:after="240"/>
        <w:ind w:left="720" w:hanging="720"/>
        <w:jc w:val="both"/>
        <w:rPr>
          <w:rFonts w:ascii="Arial" w:hAnsi="Arial" w:cs="Arial"/>
          <w:color w:val="000000"/>
        </w:rPr>
      </w:pPr>
      <w:r w:rsidRPr="00507FA2">
        <w:rPr>
          <w:rFonts w:ascii="Arial" w:hAnsi="Arial" w:cs="Arial"/>
          <w:color w:val="000000"/>
        </w:rPr>
        <w:t>10.4</w:t>
      </w:r>
      <w:r w:rsidRPr="00507FA2">
        <w:rPr>
          <w:rFonts w:ascii="Arial" w:hAnsi="Arial" w:cs="Arial"/>
          <w:color w:val="000000"/>
        </w:rPr>
        <w:tab/>
        <w:t>During the performance of this contract, the LPA, for itself, its assigne</w:t>
      </w:r>
      <w:r w:rsidR="00084BA8" w:rsidRPr="00507FA2">
        <w:rPr>
          <w:rFonts w:ascii="Arial" w:hAnsi="Arial" w:cs="Arial"/>
          <w:color w:val="000000"/>
        </w:rPr>
        <w:t>es and successors in interest</w:t>
      </w:r>
      <w:r w:rsidRPr="00507FA2">
        <w:rPr>
          <w:rFonts w:ascii="Arial" w:hAnsi="Arial" w:cs="Arial"/>
          <w:color w:val="000000"/>
        </w:rPr>
        <w:t xml:space="preserve"> agrees as follows:</w:t>
      </w:r>
    </w:p>
    <w:p w14:paraId="79E07EBF" w14:textId="3115C236"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a</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Compliance with Regulations:</w:t>
      </w:r>
      <w:r w:rsidRPr="00507FA2">
        <w:rPr>
          <w:rFonts w:ascii="Arial" w:hAnsi="Arial" w:cs="Arial"/>
          <w:color w:val="000000"/>
        </w:rPr>
        <w:t xml:space="preserve">  The LPA will comply with the regulations relative to nondiscrimination in Federally-assisted programs of the United States Department of Transportation (hereinafter “U.S. DOT”) Title 49, Code of Federal Regulations, Part 21, as they may be amended from time to time, (hereinafter referred to as the “Regulations”), which are herein incorporated by reference and made a part of this contract.</w:t>
      </w:r>
    </w:p>
    <w:p w14:paraId="158FD5EA" w14:textId="753D1CA7" w:rsidR="00D41BFA" w:rsidRPr="00507FA2" w:rsidRDefault="00D41BFA" w:rsidP="00D76B5A">
      <w:pPr>
        <w:numPr>
          <w:ilvl w:val="12"/>
          <w:numId w:val="0"/>
        </w:numPr>
        <w:spacing w:before="240" w:after="240"/>
        <w:ind w:left="1440"/>
        <w:jc w:val="both"/>
        <w:rPr>
          <w:rFonts w:ascii="Arial" w:hAnsi="Arial" w:cs="Arial"/>
          <w:color w:val="000000"/>
        </w:rPr>
      </w:pPr>
      <w:r w:rsidRPr="00507FA2">
        <w:rPr>
          <w:rFonts w:ascii="Arial" w:hAnsi="Arial" w:cs="Arial"/>
          <w:color w:val="000000"/>
        </w:rPr>
        <w:t>In addition, the LPA will comply with the provisions of the Americans with Disabilities Act, Section 504 of the Rehabilitation Act, FHWA Guidance, and any other Federal, State, and/or local laws, rules and/or regulations (hereinafter referred to as “ADA/504”).</w:t>
      </w:r>
    </w:p>
    <w:p w14:paraId="1E9DD6BE" w14:textId="1D69BFBC"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b</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Nondiscrimination:</w:t>
      </w:r>
      <w:r w:rsidRPr="00507FA2">
        <w:rPr>
          <w:rFonts w:ascii="Arial" w:hAnsi="Arial" w:cs="Arial"/>
          <w:color w:val="000000"/>
        </w:rPr>
        <w:t xml:space="preserve">  </w:t>
      </w:r>
      <w:r w:rsidR="00F1712B" w:rsidRPr="00507FA2">
        <w:rPr>
          <w:rFonts w:ascii="Arial" w:hAnsi="Arial" w:cs="Arial"/>
          <w:color w:val="000000"/>
        </w:rPr>
        <w:t>The LPA, with regard to the work performed by it during the contract, will not discriminate on the grounds of race, color, national origin, sex</w:t>
      </w:r>
      <w:r w:rsidR="00726B3B">
        <w:rPr>
          <w:rFonts w:ascii="Arial" w:hAnsi="Arial" w:cs="Arial"/>
          <w:color w:val="000000"/>
        </w:rPr>
        <w:t xml:space="preserve"> (including pregnancy, gender identification and sexual orientation)</w:t>
      </w:r>
      <w:r w:rsidR="00F1712B" w:rsidRPr="00507FA2">
        <w:rPr>
          <w:rFonts w:ascii="Arial" w:hAnsi="Arial" w:cs="Arial"/>
          <w:color w:val="000000"/>
        </w:rPr>
        <w:t>, age, disability,</w:t>
      </w:r>
      <w:r w:rsidR="00726B3B">
        <w:rPr>
          <w:rFonts w:ascii="Arial" w:hAnsi="Arial" w:cs="Arial"/>
          <w:color w:val="000000"/>
        </w:rPr>
        <w:t xml:space="preserve"> low-income status or limited English proficiency</w:t>
      </w:r>
      <w:r w:rsidR="00F1712B" w:rsidRPr="00507FA2">
        <w:rPr>
          <w:rFonts w:ascii="Arial" w:hAnsi="Arial" w:cs="Arial"/>
          <w:color w:val="000000"/>
        </w:rPr>
        <w:t xml:space="preserve"> in the selection and retention of contractors or subcontractors, including procurements of materials and leases of equipment. </w:t>
      </w:r>
      <w:r w:rsidRPr="00507FA2">
        <w:rPr>
          <w:rFonts w:ascii="Arial" w:hAnsi="Arial" w:cs="Arial"/>
          <w:color w:val="000000"/>
        </w:rPr>
        <w:t xml:space="preserve">The LPA will not </w:t>
      </w:r>
      <w:r w:rsidR="00F1712B" w:rsidRPr="00507FA2">
        <w:rPr>
          <w:rFonts w:ascii="Arial" w:hAnsi="Arial" w:cs="Arial"/>
          <w:color w:val="000000"/>
        </w:rPr>
        <w:t xml:space="preserve">participate either directly or </w:t>
      </w:r>
      <w:r w:rsidRPr="00507FA2">
        <w:rPr>
          <w:rFonts w:ascii="Arial" w:hAnsi="Arial" w:cs="Arial"/>
          <w:color w:val="000000"/>
        </w:rPr>
        <w:t xml:space="preserve">indirectly </w:t>
      </w:r>
      <w:r w:rsidR="00F1712B" w:rsidRPr="00507FA2">
        <w:rPr>
          <w:rFonts w:ascii="Arial" w:hAnsi="Arial" w:cs="Arial"/>
          <w:color w:val="000000"/>
        </w:rPr>
        <w:t xml:space="preserve">in the discrimination prohibited by section 21.5 </w:t>
      </w:r>
      <w:r w:rsidRPr="00507FA2">
        <w:rPr>
          <w:rFonts w:ascii="Arial" w:hAnsi="Arial" w:cs="Arial"/>
          <w:color w:val="000000"/>
        </w:rPr>
        <w:t>of the Regulations, including employment practices when the contract covers a program set forth in Appendix B of the Regulations, as well as the ADA/504 regulations.</w:t>
      </w:r>
    </w:p>
    <w:p w14:paraId="53F4BABA" w14:textId="4234FADE" w:rsidR="00F1712B" w:rsidRPr="00507FA2" w:rsidRDefault="00F1712B"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c</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Solicitations for Contractors or Subcontractors, including Procurement of Materials and Equipment:</w:t>
      </w:r>
      <w:r w:rsidRPr="00507FA2">
        <w:rPr>
          <w:rFonts w:ascii="Arial" w:hAnsi="Arial" w:cs="Arial"/>
          <w:color w:val="000000"/>
        </w:rPr>
        <w:t xml:space="preserve">  In all solicitations either by competitive bidding or negotiation made by the LPA for work to be performed under a contract or subcontract, including procurements of materials or leases of equipment, each potential contractor, subcontractor, or supplier will be notified by the LPA of the LPA’s obligations under this contract and the Regulations relative to nondiscrimination on the grounds of race, color, national origin, sex</w:t>
      </w:r>
      <w:r w:rsidR="00726B3B">
        <w:rPr>
          <w:rFonts w:ascii="Arial" w:hAnsi="Arial" w:cs="Arial"/>
          <w:color w:val="000000"/>
        </w:rPr>
        <w:t xml:space="preserve"> (including pregnancy, gender identification and sexual orientation)</w:t>
      </w:r>
      <w:r w:rsidRPr="00507FA2">
        <w:rPr>
          <w:rFonts w:ascii="Arial" w:hAnsi="Arial" w:cs="Arial"/>
          <w:color w:val="000000"/>
        </w:rPr>
        <w:t>, age, disability</w:t>
      </w:r>
      <w:r w:rsidR="00726B3B">
        <w:rPr>
          <w:rFonts w:ascii="Arial" w:hAnsi="Arial" w:cs="Arial"/>
          <w:color w:val="000000"/>
        </w:rPr>
        <w:t>, low-income status or limited English proficiency</w:t>
      </w:r>
      <w:r w:rsidRPr="00507FA2">
        <w:rPr>
          <w:rFonts w:ascii="Arial" w:hAnsi="Arial" w:cs="Arial"/>
          <w:color w:val="000000"/>
        </w:rPr>
        <w:t>.</w:t>
      </w:r>
    </w:p>
    <w:p w14:paraId="64205DF1" w14:textId="6C1ADD8C"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d</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Information and Reports:</w:t>
      </w:r>
      <w:r w:rsidRPr="00507FA2">
        <w:rPr>
          <w:rFonts w:ascii="Arial" w:hAnsi="Arial" w:cs="Arial"/>
          <w:color w:val="000000"/>
        </w:rPr>
        <w:t xml:space="preserve">  The LPA will provide all information and reports required by the Regulations or directives issued pursuant thereto, and will permit access to its books, records, accounts, other sources of information, and its facilities as may be determined by the STATE or FHWA</w:t>
      </w:r>
      <w:r w:rsidR="005C5222" w:rsidRPr="00507FA2">
        <w:rPr>
          <w:rFonts w:ascii="Arial" w:hAnsi="Arial" w:cs="Arial"/>
          <w:color w:val="000000"/>
        </w:rPr>
        <w:t xml:space="preserve"> </w:t>
      </w:r>
      <w:r w:rsidRPr="00507FA2">
        <w:rPr>
          <w:rFonts w:ascii="Arial" w:hAnsi="Arial" w:cs="Arial"/>
          <w:color w:val="000000"/>
        </w:rPr>
        <w:t>to be pertinent to ascertain compliance with such Regulations, orders and instructions.  Where any information required of the LPA is in the exclusive possession of another who fails or refuses to furnish this information, the LPA will so certify to the STATE or FHWA, as appropriate, and will set forth what efforts it has made to obtain the information.</w:t>
      </w:r>
    </w:p>
    <w:p w14:paraId="294AA3D7" w14:textId="3561E773" w:rsidR="00D41BFA" w:rsidRPr="00507FA2" w:rsidRDefault="00D41BFA" w:rsidP="00D76B5A">
      <w:pPr>
        <w:numPr>
          <w:ilvl w:val="12"/>
          <w:numId w:val="0"/>
        </w:numPr>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e</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Sanctions for Noncompliance:</w:t>
      </w:r>
      <w:r w:rsidRPr="00507FA2">
        <w:rPr>
          <w:rFonts w:ascii="Arial" w:hAnsi="Arial" w:cs="Arial"/>
          <w:color w:val="000000"/>
        </w:rPr>
        <w:t xml:space="preserve">  In the event of the LPA’s noncompliance with the nondiscrimination provisions of this contract, the STATE will impose such contract sanctions as it or FHWA may determine to be appropriate, including, but not limited to:</w:t>
      </w:r>
    </w:p>
    <w:p w14:paraId="4DD93FA8" w14:textId="6E53037D" w:rsidR="00D41BFA" w:rsidRPr="00507FA2" w:rsidRDefault="00D41BFA" w:rsidP="00164A13">
      <w:pPr>
        <w:numPr>
          <w:ilvl w:val="12"/>
          <w:numId w:val="0"/>
        </w:numPr>
        <w:ind w:left="216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1</w:t>
      </w:r>
      <w:r w:rsidRPr="00507FA2">
        <w:rPr>
          <w:rFonts w:ascii="Arial" w:hAnsi="Arial" w:cs="Arial"/>
          <w:color w:val="000000"/>
        </w:rPr>
        <w:t>)</w:t>
      </w:r>
      <w:r w:rsidRPr="00507FA2">
        <w:rPr>
          <w:rFonts w:ascii="Arial" w:hAnsi="Arial" w:cs="Arial"/>
          <w:color w:val="000000"/>
        </w:rPr>
        <w:tab/>
        <w:t xml:space="preserve">withholding of payments to the LPA under the contract until the LPA complies, and/or </w:t>
      </w:r>
    </w:p>
    <w:p w14:paraId="1F48B516" w14:textId="3D11795F" w:rsidR="00D41BFA" w:rsidRPr="00507FA2" w:rsidRDefault="00D41BFA" w:rsidP="00164A13">
      <w:pPr>
        <w:numPr>
          <w:ilvl w:val="12"/>
          <w:numId w:val="0"/>
        </w:numPr>
        <w:ind w:left="216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2</w:t>
      </w:r>
      <w:r w:rsidRPr="00507FA2">
        <w:rPr>
          <w:rFonts w:ascii="Arial" w:hAnsi="Arial" w:cs="Arial"/>
          <w:color w:val="000000"/>
        </w:rPr>
        <w:t>)</w:t>
      </w:r>
      <w:r w:rsidRPr="00507FA2">
        <w:rPr>
          <w:rFonts w:ascii="Arial" w:hAnsi="Arial" w:cs="Arial"/>
          <w:color w:val="000000"/>
        </w:rPr>
        <w:tab/>
        <w:t>cancellation, termination or suspension of the contract, in whole or in part.</w:t>
      </w:r>
    </w:p>
    <w:p w14:paraId="1915068B" w14:textId="096E9D5F" w:rsidR="00F1712B" w:rsidRPr="00507FA2" w:rsidRDefault="00F1712B" w:rsidP="00D76B5A">
      <w:pPr>
        <w:numPr>
          <w:ilvl w:val="12"/>
          <w:numId w:val="0"/>
        </w:numPr>
        <w:tabs>
          <w:tab w:val="left" w:pos="1440"/>
        </w:tabs>
        <w:spacing w:before="240" w:after="240"/>
        <w:ind w:left="1440" w:hanging="720"/>
        <w:jc w:val="both"/>
        <w:rPr>
          <w:rFonts w:ascii="Arial" w:hAnsi="Arial" w:cs="Arial"/>
          <w:color w:val="000000"/>
        </w:rPr>
      </w:pPr>
      <w:r w:rsidRPr="00507FA2">
        <w:rPr>
          <w:rFonts w:ascii="Arial" w:hAnsi="Arial" w:cs="Arial"/>
          <w:color w:val="000000"/>
        </w:rPr>
        <w:t>(</w:t>
      </w:r>
      <w:r w:rsidR="00470A2B">
        <w:rPr>
          <w:rFonts w:ascii="Arial" w:hAnsi="Arial" w:cs="Arial"/>
          <w:color w:val="000000"/>
        </w:rPr>
        <w:t>f</w:t>
      </w:r>
      <w:r w:rsidRPr="00507FA2">
        <w:rPr>
          <w:rFonts w:ascii="Arial" w:hAnsi="Arial" w:cs="Arial"/>
          <w:color w:val="000000"/>
        </w:rPr>
        <w:t>)</w:t>
      </w:r>
      <w:r w:rsidRPr="00507FA2">
        <w:rPr>
          <w:rFonts w:ascii="Arial" w:hAnsi="Arial" w:cs="Arial"/>
          <w:color w:val="000000"/>
        </w:rPr>
        <w:tab/>
      </w:r>
      <w:r w:rsidRPr="00507FA2">
        <w:rPr>
          <w:rFonts w:ascii="Arial" w:hAnsi="Arial" w:cs="Arial"/>
          <w:b/>
          <w:color w:val="000000"/>
        </w:rPr>
        <w:t xml:space="preserve">Incorporation of Provisions:  </w:t>
      </w:r>
      <w:r w:rsidRPr="00507FA2">
        <w:rPr>
          <w:rFonts w:ascii="Arial" w:hAnsi="Arial" w:cs="Arial"/>
          <w:color w:val="000000"/>
        </w:rPr>
        <w:t xml:space="preserve">The LPA will include the provisions of paragraphs </w:t>
      </w:r>
      <w:r w:rsidR="00470A2B">
        <w:rPr>
          <w:rFonts w:ascii="Arial" w:hAnsi="Arial" w:cs="Arial"/>
          <w:color w:val="000000"/>
        </w:rPr>
        <w:t xml:space="preserve">10.4 </w:t>
      </w:r>
      <w:r w:rsidRPr="00507FA2">
        <w:rPr>
          <w:rFonts w:ascii="Arial" w:hAnsi="Arial" w:cs="Arial"/>
          <w:color w:val="000000"/>
        </w:rPr>
        <w:t>(</w:t>
      </w:r>
      <w:r w:rsidR="00470A2B">
        <w:rPr>
          <w:rFonts w:ascii="Arial" w:hAnsi="Arial" w:cs="Arial"/>
          <w:color w:val="000000"/>
        </w:rPr>
        <w:t>a</w:t>
      </w:r>
      <w:r w:rsidRPr="00507FA2">
        <w:rPr>
          <w:rFonts w:ascii="Arial" w:hAnsi="Arial" w:cs="Arial"/>
          <w:color w:val="000000"/>
        </w:rPr>
        <w:t>) through (</w:t>
      </w:r>
      <w:r w:rsidR="00470A2B">
        <w:rPr>
          <w:rFonts w:ascii="Arial" w:hAnsi="Arial" w:cs="Arial"/>
          <w:color w:val="000000"/>
        </w:rPr>
        <w:t>e</w:t>
      </w:r>
      <w:r w:rsidRPr="00507FA2">
        <w:rPr>
          <w:rFonts w:ascii="Arial" w:hAnsi="Arial" w:cs="Arial"/>
          <w:color w:val="000000"/>
        </w:rPr>
        <w:t xml:space="preserve">) above in every contract or subcontract, including procurements of materials and leases of equipment, unless exempt by the Regulations, or directives issued pursuant thereto. The LPA will take such action with respect to any contractor or subcontractor procurement as the STATE or FHWA may direct as a means of </w:t>
      </w:r>
      <w:r w:rsidR="005C5222" w:rsidRPr="00507FA2">
        <w:rPr>
          <w:rFonts w:ascii="Arial" w:hAnsi="Arial" w:cs="Arial"/>
          <w:color w:val="000000"/>
        </w:rPr>
        <w:t xml:space="preserve">enforcing </w:t>
      </w:r>
      <w:r w:rsidRPr="00507FA2">
        <w:rPr>
          <w:rFonts w:ascii="Arial" w:hAnsi="Arial" w:cs="Arial"/>
          <w:color w:val="000000"/>
        </w:rPr>
        <w:t>such provisions including sanctions for noncompliance; provided</w:t>
      </w:r>
      <w:r w:rsidR="009029D9" w:rsidRPr="00507FA2">
        <w:rPr>
          <w:rFonts w:ascii="Arial" w:hAnsi="Arial" w:cs="Arial"/>
          <w:color w:val="000000"/>
        </w:rPr>
        <w:t>, however, that, in the event the LPA becomes involved in, or is threatened with, litigation with a contractor, subcontractor, or supplier as a result of such direction, the LPA may request the STATE to enter into such litigation to protect the interests of the STATE, and, in addition, the LPA may request the United States to enter into such litigation to protect the interests of the United States.</w:t>
      </w:r>
      <w:r w:rsidRPr="00507FA2">
        <w:rPr>
          <w:rFonts w:ascii="Arial" w:hAnsi="Arial" w:cs="Arial"/>
          <w:color w:val="000000"/>
        </w:rPr>
        <w:t xml:space="preserve"> </w:t>
      </w:r>
    </w:p>
    <w:p w14:paraId="2546DB3C"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w:t>
      </w:r>
      <w:r w:rsidRPr="00507FA2">
        <w:rPr>
          <w:rFonts w:ascii="Arial" w:hAnsi="Arial" w:cs="Arial"/>
          <w:highlight w:val="white"/>
        </w:rPr>
        <w:tab/>
      </w:r>
      <w:r w:rsidRPr="00507FA2">
        <w:rPr>
          <w:rFonts w:ascii="Arial" w:hAnsi="Arial" w:cs="Arial"/>
          <w:highlight w:val="white"/>
          <w:u w:val="single"/>
        </w:rPr>
        <w:t>DATA, PATENTS AND COPYRIGHTS - PUBLIC USE</w:t>
      </w:r>
    </w:p>
    <w:p w14:paraId="27B71F41" w14:textId="1676A27B"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11.1</w:t>
      </w:r>
      <w:r w:rsidRPr="00507FA2">
        <w:rPr>
          <w:rFonts w:ascii="Arial" w:hAnsi="Arial" w:cs="Arial"/>
          <w:highlight w:val="white"/>
        </w:rPr>
        <w:tab/>
        <w:t>The LPA shall ensure that any designs, specifications, processes, devices or other intellectual properties specifically devised for the PROJECT by its consultants or contractors performing work become the property of the LPA, and that when requested, such designs, specifications, processes, devices or other intellectual properties shall become available to ODOT and FHWA with an unrestricted right to reproduce, distribute, modify, maintain, and use. The LPA’s consultants and contractors shall not seek or obtain copyrights, patents, or other forms of proprietary protection for such designs, specifications, processes, devices or other intellectual properties, and in providing them to the PROJECT</w:t>
      </w:r>
      <w:r w:rsidR="00374FC9" w:rsidRPr="00507FA2">
        <w:rPr>
          <w:rFonts w:ascii="Arial" w:hAnsi="Arial" w:cs="Arial"/>
          <w:highlight w:val="white"/>
        </w:rPr>
        <w:t>,</w:t>
      </w:r>
      <w:r w:rsidRPr="00507FA2">
        <w:rPr>
          <w:rFonts w:ascii="Arial" w:hAnsi="Arial" w:cs="Arial"/>
          <w:highlight w:val="white"/>
        </w:rPr>
        <w:t xml:space="preserve"> shall relinquish any such protections should they exist.</w:t>
      </w:r>
    </w:p>
    <w:p w14:paraId="4A0C17FE" w14:textId="7B9A38DD"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11.2</w:t>
      </w:r>
      <w:r w:rsidRPr="00507FA2">
        <w:rPr>
          <w:rFonts w:ascii="Arial" w:hAnsi="Arial" w:cs="Arial"/>
          <w:highlight w:val="white"/>
        </w:rPr>
        <w:tab/>
        <w:t>The LPA shall not allow its consultants or contractors to utilize within the development of the PROJECT any copyrighted, patented or similarly protected design, specification, process, device or other intellectual property unless the consultant or contractor has provided for such use by suitable legal agreement with the owner of such copyright, patent or similar protection. A consultant or contractor making use of such protected items for the PROJECT shall indemnify and save harmless the LPA and any affected third party from any and all claims of infringement on such protections, including any costs, expenses, and damages which it may be obliged to pay by reason of infringement, at any time during the prosecution or after the completion of work on the PROJECT.</w:t>
      </w:r>
    </w:p>
    <w:p w14:paraId="6D58B65D" w14:textId="675484BE" w:rsidR="0077560F"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11.3</w:t>
      </w:r>
      <w:r w:rsidRPr="00507FA2">
        <w:rPr>
          <w:rFonts w:ascii="Arial" w:hAnsi="Arial" w:cs="Arial"/>
          <w:highlight w:val="white"/>
        </w:rPr>
        <w:tab/>
        <w:t>In the case of patented pavements or wearing courses where royalties, licensing and proprietary service charges, exacted or to be exacted by the patentees, are published and certified agreements are filed with the LPA, guaranteeing to prospective bidders free unrestricted use of all such proprietary rights and trademarked goods upon payment of such published charges, such patented pavements or wearing courses may be specifically designated in the proposal and competition secured upon the item exclusive of the patent or proprietary charges.</w:t>
      </w:r>
    </w:p>
    <w:p w14:paraId="776BFAB1"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12. </w:t>
      </w:r>
      <w:r w:rsidRPr="00507FA2">
        <w:rPr>
          <w:rFonts w:ascii="Arial" w:hAnsi="Arial" w:cs="Arial"/>
          <w:highlight w:val="white"/>
        </w:rPr>
        <w:tab/>
      </w:r>
      <w:r w:rsidRPr="00507FA2">
        <w:rPr>
          <w:rFonts w:ascii="Arial" w:hAnsi="Arial" w:cs="Arial"/>
          <w:highlight w:val="white"/>
          <w:u w:val="single"/>
        </w:rPr>
        <w:t>TERMINATION; DEFAULT AND BREACH OF CONTRACT</w:t>
      </w:r>
    </w:p>
    <w:p w14:paraId="5917CED5" w14:textId="5FFCB0A7" w:rsidR="004E6F4A" w:rsidRPr="00507FA2" w:rsidRDefault="004E6F4A" w:rsidP="00D76B5A">
      <w:pPr>
        <w:numPr>
          <w:ilvl w:val="12"/>
          <w:numId w:val="0"/>
        </w:numPr>
        <w:tabs>
          <w:tab w:val="left" w:pos="720"/>
        </w:tabs>
        <w:spacing w:before="240" w:after="240"/>
        <w:ind w:left="720" w:hanging="720"/>
        <w:jc w:val="both"/>
        <w:rPr>
          <w:rFonts w:ascii="Arial" w:hAnsi="Arial" w:cs="Arial"/>
          <w:strike/>
          <w:highlight w:val="white"/>
        </w:rPr>
      </w:pPr>
      <w:r w:rsidRPr="00507FA2">
        <w:rPr>
          <w:rFonts w:ascii="Arial" w:hAnsi="Arial" w:cs="Arial"/>
          <w:highlight w:val="white"/>
        </w:rPr>
        <w:t>12.</w:t>
      </w:r>
      <w:r w:rsidR="00E2191A" w:rsidRPr="00507FA2">
        <w:rPr>
          <w:rFonts w:ascii="Arial" w:hAnsi="Arial" w:cs="Arial"/>
          <w:highlight w:val="white"/>
        </w:rPr>
        <w:t>1</w:t>
      </w:r>
      <w:r w:rsidRPr="00507FA2">
        <w:rPr>
          <w:rFonts w:ascii="Arial" w:hAnsi="Arial" w:cs="Arial"/>
          <w:highlight w:val="white"/>
        </w:rPr>
        <w:tab/>
        <w:t xml:space="preserve">Neglect or failure of the LPA to comply with any </w:t>
      </w:r>
      <w:r w:rsidR="003A48B2" w:rsidRPr="00507FA2">
        <w:rPr>
          <w:rFonts w:ascii="Arial" w:hAnsi="Arial" w:cs="Arial"/>
          <w:highlight w:val="white"/>
        </w:rPr>
        <w:t xml:space="preserve">of the </w:t>
      </w:r>
      <w:r w:rsidRPr="00507FA2">
        <w:rPr>
          <w:rFonts w:ascii="Arial" w:hAnsi="Arial" w:cs="Arial"/>
          <w:highlight w:val="white"/>
        </w:rPr>
        <w:t xml:space="preserve">terms, conditions, or provisions of this Agreement, including misrepresentation of fact, may be an event of default, unless such failure or </w:t>
      </w:r>
      <w:r w:rsidR="003A48B2" w:rsidRPr="00507FA2">
        <w:rPr>
          <w:rFonts w:ascii="Arial" w:hAnsi="Arial" w:cs="Arial"/>
          <w:highlight w:val="white"/>
        </w:rPr>
        <w:t xml:space="preserve">neglect </w:t>
      </w:r>
      <w:r w:rsidRPr="00507FA2">
        <w:rPr>
          <w:rFonts w:ascii="Arial" w:hAnsi="Arial" w:cs="Arial"/>
          <w:highlight w:val="white"/>
        </w:rPr>
        <w:t xml:space="preserve">are the result of natural disasters, strikes, lockouts, acts of public enemies, insurrections, riots, epidemics, civil disturbances, explosions, orders of any kind of governments of the United States or State of Ohio or any of their departments or political subdivisions, or any other cause not reasonably within the LPA’s control. </w:t>
      </w:r>
      <w:r w:rsidR="003A48B2" w:rsidRPr="00507FA2">
        <w:rPr>
          <w:rFonts w:ascii="Arial" w:hAnsi="Arial" w:cs="Arial"/>
          <w:highlight w:val="white"/>
        </w:rPr>
        <w:t xml:space="preserve">If a default has occurred, ODOT may terminate this </w:t>
      </w:r>
      <w:r w:rsidR="004F15E5">
        <w:rPr>
          <w:rFonts w:ascii="Arial" w:hAnsi="Arial" w:cs="Arial"/>
          <w:highlight w:val="white"/>
        </w:rPr>
        <w:t>Agreement</w:t>
      </w:r>
      <w:r w:rsidR="003A48B2" w:rsidRPr="00507FA2">
        <w:rPr>
          <w:rFonts w:ascii="Arial" w:hAnsi="Arial" w:cs="Arial"/>
          <w:highlight w:val="white"/>
        </w:rPr>
        <w:t xml:space="preserve"> with thirty (30</w:t>
      </w:r>
      <w:r w:rsidR="008D2587" w:rsidRPr="00507FA2">
        <w:rPr>
          <w:rFonts w:ascii="Arial" w:hAnsi="Arial" w:cs="Arial"/>
          <w:highlight w:val="white"/>
        </w:rPr>
        <w:t>)</w:t>
      </w:r>
      <w:r w:rsidR="003A48B2" w:rsidRPr="00507FA2">
        <w:rPr>
          <w:rFonts w:ascii="Arial" w:hAnsi="Arial" w:cs="Arial"/>
          <w:highlight w:val="white"/>
        </w:rPr>
        <w:t xml:space="preserve"> days written notice, except that if ODOT determines that the default can be remedied, then ODOT and the LPA shall proceed in accordance with section</w:t>
      </w:r>
      <w:r w:rsidR="0005634F" w:rsidRPr="00507FA2">
        <w:rPr>
          <w:rFonts w:ascii="Arial" w:hAnsi="Arial" w:cs="Arial"/>
          <w:highlight w:val="white"/>
        </w:rPr>
        <w:t>s 12.2 through 12.4</w:t>
      </w:r>
      <w:r w:rsidR="003A48B2" w:rsidRPr="00507FA2">
        <w:rPr>
          <w:rFonts w:ascii="Arial" w:hAnsi="Arial" w:cs="Arial"/>
          <w:highlight w:val="white"/>
        </w:rPr>
        <w:t xml:space="preserve"> of this Agreement.</w:t>
      </w:r>
      <w:r w:rsidRPr="00507FA2">
        <w:rPr>
          <w:rFonts w:ascii="Arial" w:hAnsi="Arial" w:cs="Arial"/>
          <w:highlight w:val="white"/>
        </w:rPr>
        <w:t xml:space="preserve"> </w:t>
      </w:r>
    </w:p>
    <w:p w14:paraId="58BC60BF" w14:textId="03F8DD32"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12.</w:t>
      </w:r>
      <w:r w:rsidR="00E2191A" w:rsidRPr="00507FA2">
        <w:rPr>
          <w:rFonts w:ascii="Arial" w:hAnsi="Arial" w:cs="Arial"/>
          <w:highlight w:val="white"/>
        </w:rPr>
        <w:t>2</w:t>
      </w:r>
      <w:r w:rsidRPr="00507FA2">
        <w:rPr>
          <w:rFonts w:ascii="Arial" w:hAnsi="Arial" w:cs="Arial"/>
          <w:highlight w:val="white"/>
        </w:rPr>
        <w:tab/>
        <w:t xml:space="preserve">If notified by ODOT in writing that it is in violation of any of the terms, conditions, or provisions of this Agreement, and a default has occurred, the LPA shall have thirty (30) days from the date of such notification to remedy the default or, if the remedy will take in excess of thirty (30) days to complete, the LPA shall have thirty (30) days to satisfactorily commence a remedy of the causes preventing its compliance and curing the default situation. Expiration of the thirty (30) days and failure by the LPA to remedy, or to satisfactorily commence the remedy of, the default whether payment of funds has been fully or partially made, shall result in ODOT, at its discretion, declining to make any further payments to the LPA, or in the termination of this Agreement by ODOT. If this Agreement is terminated, the LPA </w:t>
      </w:r>
      <w:r w:rsidR="007800E5" w:rsidRPr="00507FA2">
        <w:rPr>
          <w:rFonts w:ascii="Arial" w:hAnsi="Arial" w:cs="Arial"/>
          <w:highlight w:val="white"/>
        </w:rPr>
        <w:t xml:space="preserve">may </w:t>
      </w:r>
      <w:r w:rsidRPr="00507FA2">
        <w:rPr>
          <w:rFonts w:ascii="Arial" w:hAnsi="Arial" w:cs="Arial"/>
          <w:highlight w:val="white"/>
        </w:rPr>
        <w:t>be liable to repay to ODOT all of the Federal funds disbursed to it under this Agreement.</w:t>
      </w:r>
    </w:p>
    <w:p w14:paraId="027065DA" w14:textId="336C81E1"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12.</w:t>
      </w:r>
      <w:r w:rsidR="00E2191A" w:rsidRPr="00507FA2">
        <w:rPr>
          <w:rFonts w:ascii="Arial" w:hAnsi="Arial" w:cs="Arial"/>
          <w:highlight w:val="white"/>
        </w:rPr>
        <w:t>3</w:t>
      </w:r>
      <w:r w:rsidRPr="00507FA2">
        <w:rPr>
          <w:rFonts w:ascii="Arial" w:hAnsi="Arial" w:cs="Arial"/>
          <w:highlight w:val="white"/>
        </w:rPr>
        <w:tab/>
        <w:t xml:space="preserve">The LPA, upon receiving a notice of termination from ODOT for default, shall cease work on the terminated activities covered under this Agreement. If so requested by ODOT, the LPA shall assign to ODOT all its rights, title, and interest to any contracts it has with any consultants or contractors. Otherwise, the LPA shall terminate all contracts and other agreements it has entered into relating to such covered activities, take all necessary and appropriate steps to limit disbursements and minimize any remaining costs. </w:t>
      </w:r>
      <w:r w:rsidR="00D019FF" w:rsidRPr="00507FA2">
        <w:rPr>
          <w:rFonts w:ascii="Arial" w:hAnsi="Arial" w:cs="Arial"/>
          <w:highlight w:val="white"/>
        </w:rPr>
        <w:t>A</w:t>
      </w:r>
      <w:r w:rsidRPr="00507FA2">
        <w:rPr>
          <w:rFonts w:ascii="Arial" w:hAnsi="Arial" w:cs="Arial"/>
          <w:highlight w:val="white"/>
        </w:rPr>
        <w:t>t the request of ODOT, the LPA may be required to furnish a report describing the status of PROJECT activities as of the date of its receipt of notice of termination, including results accomplished and other matters as ODOT may require.</w:t>
      </w:r>
    </w:p>
    <w:p w14:paraId="78AAB108" w14:textId="75137A10" w:rsidR="004E6F4A"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12.</w:t>
      </w:r>
      <w:r w:rsidR="00E2191A" w:rsidRPr="00507FA2">
        <w:rPr>
          <w:rFonts w:ascii="Arial" w:hAnsi="Arial" w:cs="Arial"/>
          <w:highlight w:val="white"/>
        </w:rPr>
        <w:t>4</w:t>
      </w:r>
      <w:r w:rsidRPr="00507FA2">
        <w:rPr>
          <w:rFonts w:ascii="Arial" w:hAnsi="Arial" w:cs="Arial"/>
          <w:highlight w:val="white"/>
        </w:rPr>
        <w:tab/>
        <w:t>No remedy herein conferred upon or reserved by ODOT is intended to be exclusive of any other available remedy, but each and every such remedy shall be cumulative and shall be in addition to every other remedy given under this Agreement or now or hereafter existing at law or in equity. No delay or omission to exercise any right or option accruing to ODOT upon any default by the LPA shall impair any such right or option or shall be construed to be a waiver thereof, but any such right or option may be exercised from time to time and as often as may be deemed expedient by ODOT.</w:t>
      </w:r>
    </w:p>
    <w:p w14:paraId="22E45988" w14:textId="77777777" w:rsidR="00082AB7" w:rsidRPr="00EA37D2" w:rsidRDefault="00082AB7" w:rsidP="00082AB7">
      <w:pPr>
        <w:tabs>
          <w:tab w:val="left" w:pos="720"/>
        </w:tabs>
        <w:spacing w:before="240" w:after="240"/>
        <w:ind w:left="720" w:hanging="720"/>
        <w:jc w:val="both"/>
        <w:rPr>
          <w:rFonts w:ascii="Arial" w:hAnsi="Arial" w:cs="Arial"/>
        </w:rPr>
      </w:pPr>
      <w:r>
        <w:rPr>
          <w:rFonts w:ascii="Arial" w:hAnsi="Arial" w:cs="Arial"/>
          <w:highlight w:val="white"/>
        </w:rPr>
        <w:t>12.5</w:t>
      </w:r>
      <w:r>
        <w:rPr>
          <w:rFonts w:ascii="Arial" w:hAnsi="Arial" w:cs="Arial"/>
          <w:highlight w:val="white"/>
        </w:rPr>
        <w:tab/>
      </w:r>
      <w:r w:rsidRPr="00D60D2F">
        <w:rPr>
          <w:rFonts w:ascii="Arial" w:hAnsi="Arial" w:cs="Arial"/>
        </w:rPr>
        <w:t xml:space="preserve">This Agreement and obligation of the parties herein may be terminated by </w:t>
      </w:r>
      <w:r w:rsidRPr="001576C7">
        <w:rPr>
          <w:rFonts w:ascii="Arial" w:hAnsi="Arial" w:cs="Arial"/>
        </w:rPr>
        <w:t>either party with thirty days written notice to the other party</w:t>
      </w:r>
      <w:r w:rsidRPr="00CC1F6B">
        <w:rPr>
          <w:rFonts w:ascii="Arial" w:hAnsi="Arial" w:cs="Arial"/>
        </w:rPr>
        <w:t>.</w:t>
      </w:r>
      <w:r w:rsidRPr="00637F62">
        <w:rPr>
          <w:rFonts w:ascii="Arial" w:hAnsi="Arial"/>
          <w:sz w:val="22"/>
        </w:rPr>
        <w:t xml:space="preserve"> </w:t>
      </w:r>
      <w:r w:rsidRPr="00312457">
        <w:rPr>
          <w:rFonts w:ascii="Arial" w:hAnsi="Arial" w:cs="Arial"/>
        </w:rPr>
        <w:t>In the event of termination, the LPA shall cease work, terminate all subcontracts relating to such terminated activities, take all necessary or appropriate steps to limit disbursements and minimize costs, and</w:t>
      </w:r>
      <w:r w:rsidRPr="00EA37D2">
        <w:rPr>
          <w:rFonts w:ascii="Arial" w:hAnsi="Arial" w:cs="Arial"/>
        </w:rPr>
        <w:t xml:space="preserve"> furnish all data results, reports, and other materials describing all work under this contract, including without limitation, results accomplished, conclusions resulting therefrom, and such other matters as ODOT may require.</w:t>
      </w:r>
    </w:p>
    <w:p w14:paraId="073EA3A3" w14:textId="53688486" w:rsidR="00082AB7" w:rsidRPr="00507FA2" w:rsidRDefault="00C81A1E" w:rsidP="00082AB7">
      <w:pPr>
        <w:numPr>
          <w:ilvl w:val="12"/>
          <w:numId w:val="0"/>
        </w:numPr>
        <w:tabs>
          <w:tab w:val="left" w:pos="720"/>
        </w:tabs>
        <w:spacing w:before="240" w:after="240"/>
        <w:ind w:left="720" w:hanging="720"/>
        <w:jc w:val="both"/>
        <w:rPr>
          <w:rFonts w:ascii="Arial" w:hAnsi="Arial" w:cs="Arial"/>
          <w:highlight w:val="white"/>
        </w:rPr>
      </w:pPr>
      <w:r>
        <w:rPr>
          <w:rFonts w:ascii="Arial" w:hAnsi="Arial" w:cs="Arial"/>
        </w:rPr>
        <w:t>12</w:t>
      </w:r>
      <w:r w:rsidR="00082AB7" w:rsidRPr="00EA37D2">
        <w:rPr>
          <w:rFonts w:ascii="Arial" w:hAnsi="Arial" w:cs="Arial"/>
        </w:rPr>
        <w:t>.3.</w:t>
      </w:r>
      <w:r w:rsidR="00082AB7" w:rsidRPr="00EA37D2">
        <w:rPr>
          <w:rFonts w:ascii="Arial" w:hAnsi="Arial" w:cs="Arial"/>
        </w:rPr>
        <w:tab/>
        <w:t>In the event of termination</w:t>
      </w:r>
      <w:r w:rsidR="00082AB7">
        <w:rPr>
          <w:rFonts w:ascii="Arial" w:hAnsi="Arial" w:cs="Arial"/>
        </w:rPr>
        <w:t xml:space="preserve"> for convenience</w:t>
      </w:r>
      <w:r w:rsidR="00082AB7" w:rsidRPr="00EA37D2">
        <w:rPr>
          <w:rFonts w:ascii="Arial" w:hAnsi="Arial" w:cs="Arial"/>
        </w:rPr>
        <w:t xml:space="preserve">, the LPA shall be entitled to compensation, upon submission of a proper invoice, for the work performed prior to receipt of notice of termination, less any funds previously paid by or on behalf of ODOT.  ODOT shall not be liable for any further claims, and the claims submitted by the LPA shall not exceed the total amount of consideration stated in this </w:t>
      </w:r>
      <w:r w:rsidR="003B0880">
        <w:rPr>
          <w:rFonts w:ascii="Arial" w:hAnsi="Arial" w:cs="Arial"/>
        </w:rPr>
        <w:t>A</w:t>
      </w:r>
      <w:r w:rsidR="00082AB7" w:rsidRPr="00EA37D2">
        <w:rPr>
          <w:rFonts w:ascii="Arial" w:hAnsi="Arial" w:cs="Arial"/>
        </w:rPr>
        <w:t>greement.  In the event of termination, any payments made by ODOT in which services have not been rendered by the LPA shall be returned to ODOT.</w:t>
      </w:r>
    </w:p>
    <w:p w14:paraId="0C09E800"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13. </w:t>
      </w:r>
      <w:r w:rsidRPr="00507FA2">
        <w:rPr>
          <w:rFonts w:ascii="Arial" w:hAnsi="Arial" w:cs="Arial"/>
          <w:highlight w:val="white"/>
        </w:rPr>
        <w:tab/>
      </w:r>
      <w:r w:rsidRPr="00507FA2">
        <w:rPr>
          <w:rFonts w:ascii="Arial" w:hAnsi="Arial" w:cs="Arial"/>
          <w:highlight w:val="white"/>
          <w:u w:val="single"/>
        </w:rPr>
        <w:t>THIRD PARTIES AND RESPONSIBILITIES FOR CLAIMS</w:t>
      </w:r>
    </w:p>
    <w:p w14:paraId="2F3D5365" w14:textId="44F18270" w:rsidR="004E6F4A" w:rsidRPr="00507FA2" w:rsidRDefault="004E6F4A" w:rsidP="00D76B5A">
      <w:pPr>
        <w:numPr>
          <w:ilvl w:val="12"/>
          <w:numId w:val="0"/>
        </w:numPr>
        <w:tabs>
          <w:tab w:val="left" w:pos="720"/>
        </w:tabs>
        <w:spacing w:before="240" w:after="240"/>
        <w:ind w:left="720" w:hanging="720"/>
        <w:jc w:val="both"/>
        <w:rPr>
          <w:rFonts w:ascii="Arial" w:hAnsi="Arial" w:cs="Arial"/>
          <w:b/>
          <w:bCs/>
          <w:highlight w:val="white"/>
          <w:u w:val="single"/>
        </w:rPr>
      </w:pPr>
      <w:r w:rsidRPr="00507FA2">
        <w:rPr>
          <w:rFonts w:ascii="Arial" w:hAnsi="Arial" w:cs="Arial"/>
          <w:highlight w:val="white"/>
        </w:rPr>
        <w:t>13.1</w:t>
      </w:r>
      <w:r w:rsidRPr="00507FA2">
        <w:rPr>
          <w:rFonts w:ascii="Arial" w:hAnsi="Arial" w:cs="Arial"/>
          <w:highlight w:val="white"/>
        </w:rPr>
        <w:tab/>
        <w:t xml:space="preserve">Nothing in this Agreement shall be construed as conferring any legal rights, privileges, or immunities, or imposing any legal duties or obligations, on any person or persons other than the parties named in this Agreement, whether such rights, privileges, immunities, duties, or obligations be regarded as contractual, equitable, or beneficial in nature as to such other person or persons. Nothing in this Agreement shall be construed as creating any legal relations between the Director and any person performing services or supplying any equipment, materials, goods, or supplies for the PROJECT sufficient to impose upon the Director any of the obligations specified in section 126.30 of the </w:t>
      </w:r>
      <w:r w:rsidR="003267B4" w:rsidRPr="00507FA2">
        <w:rPr>
          <w:rFonts w:ascii="Arial" w:hAnsi="Arial" w:cs="Arial"/>
          <w:highlight w:val="white"/>
        </w:rPr>
        <w:t>ORC</w:t>
      </w:r>
      <w:r w:rsidRPr="00507FA2">
        <w:rPr>
          <w:rFonts w:ascii="Arial" w:hAnsi="Arial" w:cs="Arial"/>
          <w:highlight w:val="white"/>
        </w:rPr>
        <w:t>.</w:t>
      </w:r>
    </w:p>
    <w:p w14:paraId="666BA6B7" w14:textId="77777777" w:rsidR="004E6F4A" w:rsidRPr="00507FA2" w:rsidRDefault="004E6F4A" w:rsidP="00D76B5A">
      <w:pPr>
        <w:numPr>
          <w:ilvl w:val="12"/>
          <w:numId w:val="0"/>
        </w:numPr>
        <w:spacing w:before="240" w:after="240"/>
        <w:ind w:left="720" w:hanging="720"/>
        <w:jc w:val="both"/>
        <w:rPr>
          <w:rFonts w:ascii="Arial" w:hAnsi="Arial" w:cs="Arial"/>
          <w:highlight w:val="white"/>
        </w:rPr>
      </w:pPr>
      <w:r w:rsidRPr="00507FA2">
        <w:rPr>
          <w:rFonts w:ascii="Arial" w:hAnsi="Arial" w:cs="Arial"/>
          <w:highlight w:val="white"/>
        </w:rPr>
        <w:t>13.2</w:t>
      </w:r>
      <w:r w:rsidRPr="00507FA2">
        <w:rPr>
          <w:rFonts w:ascii="Arial" w:hAnsi="Arial" w:cs="Arial"/>
          <w:highlight w:val="white"/>
        </w:rPr>
        <w:tab/>
        <w:t>The LPA hereby agrees to accept responsibility for any and all damages or claims for which it is legally liable arising from the actionable negligence of its officers, employees or agents in the performance of the LPA’s obligations made or agreed to herein.</w:t>
      </w:r>
    </w:p>
    <w:p w14:paraId="32515288" w14:textId="1DDB8C48"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14. </w:t>
      </w:r>
      <w:r w:rsidRPr="00507FA2">
        <w:rPr>
          <w:rFonts w:ascii="Arial" w:hAnsi="Arial" w:cs="Arial"/>
          <w:highlight w:val="white"/>
        </w:rPr>
        <w:tab/>
      </w:r>
      <w:r w:rsidRPr="00507FA2">
        <w:rPr>
          <w:rFonts w:ascii="Arial" w:hAnsi="Arial" w:cs="Arial"/>
          <w:highlight w:val="white"/>
          <w:u w:val="single"/>
        </w:rPr>
        <w:t>NOTICE</w:t>
      </w:r>
    </w:p>
    <w:p w14:paraId="19F8857B" w14:textId="7777777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14.1</w:t>
      </w:r>
      <w:r w:rsidRPr="00507FA2">
        <w:rPr>
          <w:rFonts w:ascii="Arial" w:hAnsi="Arial" w:cs="Arial"/>
          <w:highlight w:val="white"/>
        </w:rPr>
        <w:tab/>
        <w:t>Notice under this Agreement shall be directed as follows:</w:t>
      </w:r>
    </w:p>
    <w:p w14:paraId="6966A462" w14:textId="77777777" w:rsidR="00461D9B" w:rsidRDefault="00461D9B" w:rsidP="00461D9B">
      <w:pPr>
        <w:keepNext/>
        <w:spacing w:after="240"/>
        <w:ind w:left="5040" w:hanging="4320"/>
        <w:rPr>
          <w:rFonts w:ascii="Arial" w:hAnsi="Arial"/>
          <w:color w:val="000000"/>
        </w:rPr>
      </w:pPr>
      <w:bookmarkStart w:id="1" w:name="_Hlk521411137"/>
      <w:bookmarkStart w:id="2" w:name="_Hlk521926394"/>
      <w:r w:rsidRPr="002E13D5">
        <w:rPr>
          <w:rFonts w:ascii="Arial" w:hAnsi="Arial"/>
          <w:color w:val="000000"/>
        </w:rPr>
        <w:t xml:space="preserve">If to the LPA: </w:t>
      </w:r>
      <w:r w:rsidRPr="002E13D5">
        <w:rPr>
          <w:rFonts w:ascii="Arial" w:hAnsi="Arial"/>
          <w:color w:val="000000"/>
        </w:rPr>
        <w:tab/>
        <w:t>If to ODOT:</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30"/>
      </w:tblGrid>
      <w:tr w:rsidR="004D0814" w14:paraId="52449ADA" w14:textId="77777777" w:rsidTr="00D74740">
        <w:tc>
          <w:tcPr>
            <w:tcW w:w="4320" w:type="dxa"/>
            <w:tcBorders>
              <w:top w:val="single" w:sz="4" w:space="0" w:color="auto"/>
              <w:left w:val="single" w:sz="4" w:space="0" w:color="auto"/>
              <w:bottom w:val="single" w:sz="4" w:space="0" w:color="auto"/>
              <w:right w:val="single" w:sz="4" w:space="0" w:color="auto"/>
            </w:tcBorders>
          </w:tcPr>
          <w:bookmarkEnd w:id="1"/>
          <w:bookmarkEnd w:id="2"/>
          <w:p w14:paraId="1DA017C3" w14:textId="6EB97D3E" w:rsidR="004D0814" w:rsidRDefault="004D0814" w:rsidP="004D0814">
            <w:pPr>
              <w:keepNext/>
              <w:numPr>
                <w:ilvl w:val="12"/>
                <w:numId w:val="0"/>
              </w:numPr>
              <w:rPr>
                <w:rFonts w:ascii="Arial" w:hAnsi="Arial" w:cs="Arial"/>
                <w:highlight w:val="yellow"/>
              </w:rPr>
            </w:pPr>
            <w:r w:rsidRPr="00187456">
              <w:rPr>
                <w:rFonts w:ascii="Helvetica" w:hAnsi="Helvetica" w:cs="Helvetica"/>
                <w:b/>
                <w:sz w:val="18"/>
                <w:szCs w:val="18"/>
              </w:rPr>
              <w:t>B. Alan Brubaker, PE, PS</w:t>
            </w:r>
          </w:p>
        </w:tc>
        <w:tc>
          <w:tcPr>
            <w:tcW w:w="4230" w:type="dxa"/>
            <w:tcBorders>
              <w:top w:val="single" w:sz="4" w:space="0" w:color="auto"/>
              <w:left w:val="single" w:sz="4" w:space="0" w:color="auto"/>
              <w:bottom w:val="single" w:sz="4" w:space="0" w:color="auto"/>
              <w:right w:val="single" w:sz="4" w:space="0" w:color="auto"/>
            </w:tcBorders>
            <w:hideMark/>
          </w:tcPr>
          <w:p w14:paraId="21BC5CE6"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Jeffrey Cutler, PE</w:t>
            </w:r>
          </w:p>
        </w:tc>
      </w:tr>
      <w:tr w:rsidR="004D0814" w14:paraId="0B4E691A" w14:textId="77777777" w:rsidTr="00D74740">
        <w:tc>
          <w:tcPr>
            <w:tcW w:w="4320" w:type="dxa"/>
            <w:tcBorders>
              <w:top w:val="single" w:sz="4" w:space="0" w:color="auto"/>
              <w:left w:val="single" w:sz="4" w:space="0" w:color="auto"/>
              <w:bottom w:val="single" w:sz="4" w:space="0" w:color="auto"/>
              <w:right w:val="single" w:sz="4" w:space="0" w:color="auto"/>
            </w:tcBorders>
          </w:tcPr>
          <w:p w14:paraId="2CF578FC" w14:textId="2D812929" w:rsidR="004D0814" w:rsidRDefault="004D0814" w:rsidP="004D0814">
            <w:pPr>
              <w:keepNext/>
              <w:numPr>
                <w:ilvl w:val="12"/>
                <w:numId w:val="0"/>
              </w:numPr>
              <w:jc w:val="both"/>
              <w:rPr>
                <w:rFonts w:ascii="Arial" w:hAnsi="Arial" w:cs="Arial"/>
                <w:highlight w:val="yellow"/>
              </w:rPr>
            </w:pPr>
            <w:r w:rsidRPr="00187456">
              <w:rPr>
                <w:rFonts w:ascii="Arial" w:hAnsi="Arial" w:cs="Arial"/>
                <w:b/>
                <w:sz w:val="18"/>
                <w:szCs w:val="18"/>
                <w:highlight w:val="white"/>
              </w:rPr>
              <w:t>Summit County Engineer</w:t>
            </w:r>
          </w:p>
        </w:tc>
        <w:tc>
          <w:tcPr>
            <w:tcW w:w="4230" w:type="dxa"/>
            <w:tcBorders>
              <w:top w:val="single" w:sz="4" w:space="0" w:color="auto"/>
              <w:left w:val="single" w:sz="4" w:space="0" w:color="auto"/>
              <w:bottom w:val="single" w:sz="4" w:space="0" w:color="auto"/>
              <w:right w:val="single" w:sz="4" w:space="0" w:color="auto"/>
            </w:tcBorders>
            <w:hideMark/>
          </w:tcPr>
          <w:p w14:paraId="602F2294"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ODOT District 4 LPA Manager</w:t>
            </w:r>
          </w:p>
        </w:tc>
      </w:tr>
      <w:tr w:rsidR="004D0814" w14:paraId="4B868FE7" w14:textId="77777777" w:rsidTr="00D74740">
        <w:tc>
          <w:tcPr>
            <w:tcW w:w="4320" w:type="dxa"/>
            <w:tcBorders>
              <w:top w:val="single" w:sz="4" w:space="0" w:color="auto"/>
              <w:left w:val="single" w:sz="4" w:space="0" w:color="auto"/>
              <w:bottom w:val="single" w:sz="4" w:space="0" w:color="auto"/>
              <w:right w:val="single" w:sz="4" w:space="0" w:color="auto"/>
            </w:tcBorders>
          </w:tcPr>
          <w:p w14:paraId="5A22BC0C" w14:textId="2DD91D65" w:rsidR="004D0814" w:rsidRDefault="004D0814" w:rsidP="004D0814">
            <w:pPr>
              <w:keepNext/>
              <w:numPr>
                <w:ilvl w:val="12"/>
                <w:numId w:val="0"/>
              </w:numPr>
              <w:jc w:val="both"/>
              <w:rPr>
                <w:rFonts w:ascii="Arial" w:hAnsi="Arial" w:cs="Arial"/>
                <w:highlight w:val="yellow"/>
              </w:rPr>
            </w:pPr>
            <w:r w:rsidRPr="00187456">
              <w:rPr>
                <w:rFonts w:ascii="Arial" w:hAnsi="Arial" w:cs="Arial"/>
                <w:b/>
                <w:sz w:val="18"/>
                <w:szCs w:val="18"/>
                <w:highlight w:val="white"/>
              </w:rPr>
              <w:t>538 East South St.</w:t>
            </w:r>
          </w:p>
        </w:tc>
        <w:tc>
          <w:tcPr>
            <w:tcW w:w="4230" w:type="dxa"/>
            <w:tcBorders>
              <w:top w:val="single" w:sz="4" w:space="0" w:color="auto"/>
              <w:left w:val="single" w:sz="4" w:space="0" w:color="auto"/>
              <w:bottom w:val="single" w:sz="4" w:space="0" w:color="auto"/>
              <w:right w:val="single" w:sz="4" w:space="0" w:color="auto"/>
            </w:tcBorders>
            <w:hideMark/>
          </w:tcPr>
          <w:p w14:paraId="0194FBA5"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2088 South Arlington Rd.</w:t>
            </w:r>
          </w:p>
        </w:tc>
      </w:tr>
      <w:tr w:rsidR="004D0814" w14:paraId="45225C0B" w14:textId="77777777" w:rsidTr="00D74740">
        <w:tc>
          <w:tcPr>
            <w:tcW w:w="4320" w:type="dxa"/>
            <w:tcBorders>
              <w:top w:val="single" w:sz="4" w:space="0" w:color="auto"/>
              <w:left w:val="single" w:sz="4" w:space="0" w:color="auto"/>
              <w:bottom w:val="single" w:sz="4" w:space="0" w:color="auto"/>
              <w:right w:val="single" w:sz="4" w:space="0" w:color="auto"/>
            </w:tcBorders>
          </w:tcPr>
          <w:p w14:paraId="044B7C25" w14:textId="131C6AF2" w:rsidR="004D0814" w:rsidRDefault="004D0814" w:rsidP="004D0814">
            <w:pPr>
              <w:keepNext/>
              <w:numPr>
                <w:ilvl w:val="12"/>
                <w:numId w:val="0"/>
              </w:numPr>
              <w:jc w:val="both"/>
              <w:rPr>
                <w:rFonts w:ascii="Arial" w:hAnsi="Arial" w:cs="Arial"/>
                <w:highlight w:val="yellow"/>
              </w:rPr>
            </w:pPr>
            <w:r w:rsidRPr="00187456">
              <w:rPr>
                <w:rFonts w:ascii="Arial" w:hAnsi="Arial" w:cs="Arial"/>
                <w:b/>
                <w:sz w:val="18"/>
                <w:szCs w:val="18"/>
                <w:highlight w:val="white"/>
              </w:rPr>
              <w:t>Akron OH 44311</w:t>
            </w:r>
          </w:p>
        </w:tc>
        <w:tc>
          <w:tcPr>
            <w:tcW w:w="4230" w:type="dxa"/>
            <w:tcBorders>
              <w:top w:val="single" w:sz="4" w:space="0" w:color="auto"/>
              <w:left w:val="single" w:sz="4" w:space="0" w:color="auto"/>
              <w:bottom w:val="single" w:sz="4" w:space="0" w:color="auto"/>
              <w:right w:val="single" w:sz="4" w:space="0" w:color="auto"/>
            </w:tcBorders>
            <w:hideMark/>
          </w:tcPr>
          <w:p w14:paraId="5EE6539B" w14:textId="77777777" w:rsidR="004D0814" w:rsidRDefault="004D0814" w:rsidP="004D0814">
            <w:pPr>
              <w:keepNext/>
              <w:numPr>
                <w:ilvl w:val="12"/>
                <w:numId w:val="0"/>
              </w:numPr>
              <w:jc w:val="both"/>
              <w:rPr>
                <w:rFonts w:ascii="Arial" w:hAnsi="Arial" w:cs="Arial"/>
                <w:highlight w:val="white"/>
              </w:rPr>
            </w:pPr>
            <w:r>
              <w:rPr>
                <w:rFonts w:ascii="Georgia" w:hAnsi="Georgia" w:cs="Arial"/>
                <w:b/>
                <w:highlight w:val="white"/>
              </w:rPr>
              <w:t>Akron OH 44306</w:t>
            </w:r>
          </w:p>
        </w:tc>
      </w:tr>
      <w:tr w:rsidR="00D74740" w14:paraId="1E3D9C5C" w14:textId="77777777" w:rsidTr="00D74740">
        <w:tc>
          <w:tcPr>
            <w:tcW w:w="4320" w:type="dxa"/>
            <w:tcBorders>
              <w:top w:val="single" w:sz="4" w:space="0" w:color="auto"/>
              <w:left w:val="single" w:sz="4" w:space="0" w:color="auto"/>
              <w:bottom w:val="single" w:sz="4" w:space="0" w:color="auto"/>
              <w:right w:val="single" w:sz="4" w:space="0" w:color="auto"/>
            </w:tcBorders>
          </w:tcPr>
          <w:p w14:paraId="5231D9B4" w14:textId="3BFE2F93" w:rsidR="00D74740" w:rsidRDefault="00D74740">
            <w:pPr>
              <w:numPr>
                <w:ilvl w:val="12"/>
                <w:numId w:val="0"/>
              </w:numPr>
              <w:jc w:val="both"/>
              <w:rPr>
                <w:rFonts w:ascii="Arial" w:hAnsi="Arial" w:cs="Arial"/>
                <w:highlight w:val="yellow"/>
              </w:rPr>
            </w:pPr>
          </w:p>
        </w:tc>
        <w:tc>
          <w:tcPr>
            <w:tcW w:w="4230" w:type="dxa"/>
            <w:tcBorders>
              <w:top w:val="single" w:sz="4" w:space="0" w:color="auto"/>
              <w:left w:val="single" w:sz="4" w:space="0" w:color="auto"/>
              <w:bottom w:val="single" w:sz="4" w:space="0" w:color="auto"/>
              <w:right w:val="single" w:sz="4" w:space="0" w:color="auto"/>
            </w:tcBorders>
            <w:hideMark/>
          </w:tcPr>
          <w:p w14:paraId="5D79A1B6" w14:textId="77777777" w:rsidR="00D74740" w:rsidRDefault="00D74740">
            <w:pPr>
              <w:numPr>
                <w:ilvl w:val="12"/>
                <w:numId w:val="0"/>
              </w:numPr>
              <w:jc w:val="both"/>
              <w:rPr>
                <w:rFonts w:ascii="Arial" w:hAnsi="Arial" w:cs="Arial"/>
                <w:highlight w:val="white"/>
              </w:rPr>
            </w:pPr>
            <w:r>
              <w:rPr>
                <w:rFonts w:ascii="Arial" w:hAnsi="Arial" w:cs="Arial"/>
              </w:rPr>
              <w:t>Jeff.Cutler@dot.ohio.gov</w:t>
            </w:r>
          </w:p>
        </w:tc>
      </w:tr>
    </w:tbl>
    <w:p w14:paraId="3AA14F94" w14:textId="77777777" w:rsidR="004E6F4A" w:rsidRPr="00507FA2" w:rsidRDefault="004E6F4A" w:rsidP="00D76B5A">
      <w:pPr>
        <w:keepNext/>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 xml:space="preserve">15. </w:t>
      </w:r>
      <w:r w:rsidRPr="00507FA2">
        <w:rPr>
          <w:rFonts w:ascii="Arial" w:hAnsi="Arial" w:cs="Arial"/>
          <w:highlight w:val="white"/>
        </w:rPr>
        <w:tab/>
      </w:r>
      <w:r w:rsidRPr="00507FA2">
        <w:rPr>
          <w:rFonts w:ascii="Arial" w:hAnsi="Arial" w:cs="Arial"/>
          <w:highlight w:val="white"/>
          <w:u w:val="single"/>
        </w:rPr>
        <w:t>GENERAL PROVISIONS</w:t>
      </w:r>
    </w:p>
    <w:p w14:paraId="1FE9ABCB" w14:textId="7EF1A476" w:rsidR="00A073BA" w:rsidRPr="00507FA2" w:rsidRDefault="00A73184" w:rsidP="002F07ED">
      <w:pPr>
        <w:spacing w:after="120"/>
        <w:ind w:left="720" w:hanging="720"/>
        <w:jc w:val="both"/>
        <w:rPr>
          <w:rFonts w:ascii="Arial" w:hAnsi="Arial" w:cs="Arial"/>
          <w:iCs/>
        </w:rPr>
      </w:pPr>
      <w:bookmarkStart w:id="3" w:name="_Hlk521926732"/>
      <w:bookmarkStart w:id="4" w:name="_Hlk521411284"/>
      <w:r w:rsidRPr="00507FA2">
        <w:rPr>
          <w:rFonts w:ascii="Arial" w:hAnsi="Arial" w:cs="Arial"/>
          <w:highlight w:val="white"/>
        </w:rPr>
        <w:t>15.1</w:t>
      </w:r>
      <w:r w:rsidRPr="00507FA2">
        <w:rPr>
          <w:rFonts w:ascii="Arial" w:hAnsi="Arial" w:cs="Arial"/>
          <w:highlight w:val="white"/>
        </w:rPr>
        <w:tab/>
      </w:r>
      <w:bookmarkStart w:id="5" w:name="_Hlk525104987"/>
      <w:r w:rsidRPr="00D76B5A">
        <w:rPr>
          <w:rFonts w:ascii="Arial" w:hAnsi="Arial" w:cs="Arial"/>
          <w:i/>
          <w:highlight w:val="white"/>
        </w:rPr>
        <w:t xml:space="preserve">Recovery of </w:t>
      </w:r>
      <w:r w:rsidR="00F17EFD" w:rsidRPr="00D76B5A">
        <w:rPr>
          <w:rFonts w:ascii="Arial" w:hAnsi="Arial" w:cs="Arial"/>
          <w:i/>
          <w:highlight w:val="white"/>
        </w:rPr>
        <w:t xml:space="preserve">LPA’s allocable project </w:t>
      </w:r>
      <w:r w:rsidR="00DA4E9C" w:rsidRPr="00D76B5A">
        <w:rPr>
          <w:rFonts w:ascii="Arial" w:hAnsi="Arial" w:cs="Arial"/>
          <w:i/>
          <w:highlight w:val="white"/>
        </w:rPr>
        <w:t xml:space="preserve">Direct </w:t>
      </w:r>
      <w:r w:rsidR="00E84B35" w:rsidRPr="00D76B5A">
        <w:rPr>
          <w:rFonts w:ascii="Arial" w:hAnsi="Arial" w:cs="Arial"/>
          <w:i/>
          <w:highlight w:val="white"/>
        </w:rPr>
        <w:t xml:space="preserve">Labor, </w:t>
      </w:r>
      <w:r w:rsidR="00746983" w:rsidRPr="00D76B5A">
        <w:rPr>
          <w:rFonts w:ascii="Arial" w:hAnsi="Arial" w:cs="Arial"/>
          <w:i/>
          <w:highlight w:val="white"/>
        </w:rPr>
        <w:t xml:space="preserve">Fringe Benefits, and/or </w:t>
      </w:r>
      <w:r w:rsidR="00486DD2" w:rsidRPr="00D76B5A">
        <w:rPr>
          <w:rFonts w:ascii="Arial" w:hAnsi="Arial" w:cs="Arial"/>
          <w:i/>
          <w:highlight w:val="white"/>
        </w:rPr>
        <w:t>Indirect</w:t>
      </w:r>
      <w:r w:rsidRPr="00D76B5A">
        <w:rPr>
          <w:rFonts w:ascii="Arial" w:hAnsi="Arial" w:cs="Arial"/>
          <w:i/>
          <w:highlight w:val="white"/>
        </w:rPr>
        <w:t xml:space="preserve"> Costs</w:t>
      </w:r>
      <w:r w:rsidRPr="00507FA2">
        <w:rPr>
          <w:rFonts w:ascii="Arial" w:hAnsi="Arial" w:cs="Arial"/>
          <w:highlight w:val="white"/>
        </w:rPr>
        <w:t>:</w:t>
      </w:r>
    </w:p>
    <w:p w14:paraId="0AF55582" w14:textId="6F6925E1" w:rsidR="00F168E8" w:rsidRPr="00507FA2" w:rsidRDefault="006F7D6B" w:rsidP="00D76B5A">
      <w:pPr>
        <w:spacing w:before="240" w:after="240"/>
        <w:ind w:left="720"/>
        <w:jc w:val="both"/>
        <w:rPr>
          <w:rFonts w:ascii="Arial" w:hAnsi="Arial" w:cs="Arial"/>
        </w:rPr>
      </w:pPr>
      <w:r w:rsidRPr="00507FA2">
        <w:rPr>
          <w:rFonts w:ascii="Arial" w:hAnsi="Arial" w:cs="Arial"/>
        </w:rPr>
        <w:t xml:space="preserve">To be eligible to recover any costs associated with the LPA’s internal labor forces </w:t>
      </w:r>
      <w:r w:rsidR="000E11CE" w:rsidRPr="00507FA2">
        <w:rPr>
          <w:rFonts w:ascii="Arial" w:hAnsi="Arial" w:cs="Arial"/>
        </w:rPr>
        <w:t>allocable to</w:t>
      </w:r>
      <w:r w:rsidRPr="00507FA2">
        <w:rPr>
          <w:rFonts w:ascii="Arial" w:hAnsi="Arial" w:cs="Arial"/>
        </w:rPr>
        <w:t xml:space="preserve"> this </w:t>
      </w:r>
      <w:r w:rsidR="00213876">
        <w:rPr>
          <w:rFonts w:ascii="Arial" w:hAnsi="Arial" w:cs="Arial"/>
        </w:rPr>
        <w:t>PROJECT</w:t>
      </w:r>
      <w:r w:rsidRPr="00507FA2">
        <w:rPr>
          <w:rFonts w:ascii="Arial" w:hAnsi="Arial" w:cs="Arial"/>
        </w:rPr>
        <w:t>, t</w:t>
      </w:r>
      <w:r w:rsidR="00E768CC" w:rsidRPr="00507FA2">
        <w:rPr>
          <w:rFonts w:ascii="Arial" w:hAnsi="Arial" w:cs="Arial"/>
        </w:rPr>
        <w:t xml:space="preserve">he LPA </w:t>
      </w:r>
      <w:r w:rsidR="00C2216E" w:rsidRPr="00507FA2">
        <w:rPr>
          <w:rFonts w:ascii="Arial" w:hAnsi="Arial" w:cs="Arial"/>
        </w:rPr>
        <w:t>shall</w:t>
      </w:r>
      <w:r w:rsidRPr="00507FA2">
        <w:rPr>
          <w:rFonts w:ascii="Arial" w:hAnsi="Arial" w:cs="Arial"/>
        </w:rPr>
        <w:t xml:space="preserve"> make an appropriate selection below</w:t>
      </w:r>
      <w:r w:rsidR="00E768CC" w:rsidRPr="00507FA2">
        <w:rPr>
          <w:rFonts w:ascii="Arial" w:hAnsi="Arial" w:cs="Arial"/>
        </w:rPr>
        <w:t>:</w:t>
      </w:r>
      <w:r w:rsidR="00CC0D41" w:rsidRPr="00507FA2">
        <w:rPr>
          <w:rFonts w:ascii="Arial" w:hAnsi="Arial" w:cs="Arial"/>
        </w:rPr>
        <w:t xml:space="preserve"> [</w:t>
      </w:r>
      <w:r w:rsidR="001B39F4" w:rsidRPr="00507FA2">
        <w:rPr>
          <w:rFonts w:ascii="Arial" w:hAnsi="Arial" w:cs="Arial"/>
          <w:i/>
        </w:rPr>
        <w:t>LPA</w:t>
      </w:r>
      <w:r w:rsidR="00257EE2" w:rsidRPr="00507FA2">
        <w:rPr>
          <w:rFonts w:ascii="Arial" w:hAnsi="Arial" w:cs="Arial"/>
          <w:i/>
        </w:rPr>
        <w:t xml:space="preserve"> official</w:t>
      </w:r>
      <w:r w:rsidR="001B39F4" w:rsidRPr="00507FA2">
        <w:rPr>
          <w:rFonts w:ascii="Arial" w:hAnsi="Arial" w:cs="Arial"/>
          <w:i/>
        </w:rPr>
        <w:t xml:space="preserve"> must i</w:t>
      </w:r>
      <w:r w:rsidR="00CC0D41" w:rsidRPr="00507FA2">
        <w:rPr>
          <w:rFonts w:ascii="Arial" w:hAnsi="Arial" w:cs="Arial"/>
          <w:i/>
        </w:rPr>
        <w:t>nitial the option selected</w:t>
      </w:r>
      <w:r w:rsidR="001B39F4" w:rsidRPr="00507FA2">
        <w:rPr>
          <w:rFonts w:ascii="Arial" w:hAnsi="Arial" w:cs="Arial"/>
          <w:i/>
        </w:rPr>
        <w:t>.</w:t>
      </w:r>
      <w:r w:rsidR="00CC0D41" w:rsidRPr="00507FA2">
        <w:rPr>
          <w:rFonts w:ascii="Arial" w:hAnsi="Arial" w:cs="Arial"/>
        </w:rPr>
        <w:t>]</w:t>
      </w:r>
    </w:p>
    <w:p w14:paraId="05040752" w14:textId="1C6E059C" w:rsidR="00243997" w:rsidRPr="00507FA2" w:rsidRDefault="00B375E2" w:rsidP="00257EE2">
      <w:pPr>
        <w:keepNext/>
        <w:tabs>
          <w:tab w:val="left" w:pos="1170"/>
        </w:tabs>
        <w:ind w:left="1440" w:hanging="1440"/>
        <w:jc w:val="both"/>
        <w:rPr>
          <w:rFonts w:ascii="Arial" w:hAnsi="Arial" w:cs="Arial"/>
          <w:b/>
        </w:rPr>
      </w:pPr>
      <w:r w:rsidRPr="00507FA2">
        <w:rPr>
          <w:rFonts w:ascii="Arial" w:hAnsi="Arial" w:cs="Arial"/>
          <w:noProof/>
        </w:rPr>
        <mc:AlternateContent>
          <mc:Choice Requires="wps">
            <w:drawing>
              <wp:inline distT="0" distB="0" distL="0" distR="0" wp14:anchorId="7B69DDF3" wp14:editId="7DC18828">
                <wp:extent cx="599846" cy="277978"/>
                <wp:effectExtent l="0" t="0" r="10160" b="27305"/>
                <wp:docPr id="1" name="Rectangle 1"/>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52EA2" id="Rectangle 1" o:spid="_x0000_s1026"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" filled="f" strokecolor="black [3213]" strokeweight="2pt">
                <w10:anchorlock/>
              </v:rect>
            </w:pict>
          </mc:Fallback>
        </mc:AlternateContent>
      </w:r>
      <w:r w:rsidR="001B39F4" w:rsidRPr="00507FA2">
        <w:rPr>
          <w:rFonts w:ascii="Arial" w:hAnsi="Arial" w:cs="Arial"/>
        </w:rPr>
        <w:tab/>
      </w:r>
      <w:r w:rsidR="00CF3C7E" w:rsidRPr="00507FA2">
        <w:rPr>
          <w:rFonts w:ascii="Arial" w:hAnsi="Arial" w:cs="Arial"/>
          <w:b/>
        </w:rPr>
        <w:t xml:space="preserve">1. </w:t>
      </w:r>
      <w:r w:rsidR="00F17EFD" w:rsidRPr="00507FA2">
        <w:rPr>
          <w:rFonts w:ascii="Arial" w:hAnsi="Arial" w:cs="Arial"/>
          <w:b/>
        </w:rPr>
        <w:t>No</w:t>
      </w:r>
      <w:r w:rsidR="00E41EA7" w:rsidRPr="00507FA2">
        <w:rPr>
          <w:rFonts w:ascii="Arial" w:hAnsi="Arial" w:cs="Arial"/>
          <w:b/>
        </w:rPr>
        <w:t xml:space="preserve"> </w:t>
      </w:r>
      <w:r w:rsidR="00F17EFD" w:rsidRPr="00507FA2">
        <w:rPr>
          <w:rFonts w:ascii="Arial" w:hAnsi="Arial" w:cs="Arial"/>
          <w:b/>
        </w:rPr>
        <w:t xml:space="preserve">cost recovery of </w:t>
      </w:r>
      <w:r w:rsidR="00E41EA7" w:rsidRPr="00507FA2">
        <w:rPr>
          <w:rFonts w:ascii="Arial" w:hAnsi="Arial" w:cs="Arial"/>
          <w:b/>
        </w:rPr>
        <w:t>LPA’s</w:t>
      </w:r>
      <w:r w:rsidR="00F17EFD" w:rsidRPr="00507FA2">
        <w:rPr>
          <w:rFonts w:ascii="Arial" w:hAnsi="Arial" w:cs="Arial"/>
          <w:b/>
        </w:rPr>
        <w:t xml:space="preserve"> </w:t>
      </w:r>
      <w:r w:rsidR="00E41EA7" w:rsidRPr="00507FA2">
        <w:rPr>
          <w:rFonts w:ascii="Arial" w:hAnsi="Arial" w:cs="Arial"/>
          <w:b/>
        </w:rPr>
        <w:t>project</w:t>
      </w:r>
      <w:r w:rsidR="00F17EFD" w:rsidRPr="00507FA2">
        <w:rPr>
          <w:rFonts w:ascii="Arial" w:hAnsi="Arial" w:cs="Arial"/>
          <w:b/>
        </w:rPr>
        <w:t xml:space="preserve"> direct labor, fringe benefits, or overhead costs.</w:t>
      </w:r>
    </w:p>
    <w:p w14:paraId="0D896EA0" w14:textId="19CDD802" w:rsidR="00E6524D" w:rsidRPr="00507FA2" w:rsidRDefault="00F17EFD" w:rsidP="00340682">
      <w:pPr>
        <w:keepNext/>
        <w:tabs>
          <w:tab w:val="left" w:pos="1710"/>
        </w:tabs>
        <w:ind w:left="1714" w:hanging="274"/>
        <w:jc w:val="both"/>
        <w:rPr>
          <w:rFonts w:ascii="Arial" w:hAnsi="Arial" w:cs="Arial"/>
        </w:rPr>
      </w:pPr>
      <w:r w:rsidRPr="00507FA2">
        <w:rPr>
          <w:rFonts w:ascii="Arial" w:hAnsi="Arial" w:cs="Arial"/>
        </w:rPr>
        <w:t>(</w:t>
      </w:r>
      <w:r w:rsidR="00E6524D" w:rsidRPr="00507FA2">
        <w:rPr>
          <w:rFonts w:ascii="Arial" w:hAnsi="Arial" w:cs="Arial"/>
        </w:rPr>
        <w:t xml:space="preserve">A) </w:t>
      </w:r>
      <w:r w:rsidRPr="00507FA2">
        <w:rPr>
          <w:rFonts w:ascii="Arial" w:hAnsi="Arial" w:cs="Arial"/>
        </w:rPr>
        <w:t xml:space="preserve">The LPA </w:t>
      </w:r>
      <w:r w:rsidRPr="00507FA2">
        <w:rPr>
          <w:rFonts w:ascii="Arial" w:hAnsi="Arial" w:cs="Arial"/>
          <w:b/>
          <w:i/>
        </w:rPr>
        <w:t>does not</w:t>
      </w:r>
      <w:r w:rsidRPr="00507FA2">
        <w:rPr>
          <w:rFonts w:ascii="Arial" w:hAnsi="Arial" w:cs="Arial"/>
        </w:rPr>
        <w:t xml:space="preserve"> currently maintain a</w:t>
      </w:r>
      <w:r w:rsidR="00E6524D" w:rsidRPr="00507FA2">
        <w:rPr>
          <w:rFonts w:ascii="Arial" w:hAnsi="Arial" w:cs="Arial"/>
        </w:rPr>
        <w:t>n ODOT approved</w:t>
      </w:r>
      <w:r w:rsidRPr="00507FA2">
        <w:rPr>
          <w:rFonts w:ascii="Arial" w:hAnsi="Arial" w:cs="Arial"/>
        </w:rPr>
        <w:t xml:space="preserve"> federally compliant time-tracking</w:t>
      </w:r>
      <w:r w:rsidR="00E6524D" w:rsidRPr="00507FA2">
        <w:rPr>
          <w:rFonts w:ascii="Arial" w:hAnsi="Arial" w:cs="Arial"/>
        </w:rPr>
        <w:t xml:space="preserve"> system</w:t>
      </w:r>
      <w:r w:rsidR="00EE0AB4">
        <w:rPr>
          <w:rStyle w:val="FootnoteReference"/>
          <w:rFonts w:ascii="Arial" w:hAnsi="Arial" w:cs="Arial"/>
        </w:rPr>
        <w:footnoteReference w:id="1"/>
      </w:r>
      <w:r w:rsidR="00E6524D" w:rsidRPr="00507FA2">
        <w:rPr>
          <w:rFonts w:ascii="Arial" w:hAnsi="Arial" w:cs="Arial"/>
        </w:rPr>
        <w:t xml:space="preserve">, </w:t>
      </w:r>
      <w:r w:rsidR="00E6524D" w:rsidRPr="00507FA2">
        <w:rPr>
          <w:rFonts w:ascii="Arial" w:hAnsi="Arial" w:cs="Arial"/>
          <w:b/>
          <w:i/>
        </w:rPr>
        <w:t>and</w:t>
      </w:r>
    </w:p>
    <w:p w14:paraId="1E7887AD" w14:textId="501AD28D" w:rsidR="00E6524D" w:rsidRPr="00507FA2" w:rsidRDefault="00E6524D" w:rsidP="00340682">
      <w:pPr>
        <w:keepNext/>
        <w:tabs>
          <w:tab w:val="left" w:pos="1710"/>
        </w:tabs>
        <w:ind w:left="1714" w:hanging="274"/>
        <w:jc w:val="both"/>
        <w:rPr>
          <w:rFonts w:ascii="Arial" w:hAnsi="Arial" w:cs="Arial"/>
        </w:rPr>
      </w:pPr>
      <w:r w:rsidRPr="00507FA2">
        <w:rPr>
          <w:rFonts w:ascii="Arial" w:hAnsi="Arial" w:cs="Arial"/>
        </w:rPr>
        <w:t xml:space="preserve">(B) The LPA </w:t>
      </w:r>
      <w:r w:rsidRPr="00507FA2">
        <w:rPr>
          <w:rFonts w:ascii="Arial" w:hAnsi="Arial" w:cs="Arial"/>
          <w:b/>
          <w:i/>
        </w:rPr>
        <w:t>does not</w:t>
      </w:r>
      <w:r w:rsidRPr="00507FA2">
        <w:rPr>
          <w:rFonts w:ascii="Arial" w:hAnsi="Arial" w:cs="Arial"/>
        </w:rPr>
        <w:t xml:space="preserve"> intend to have a federally compliant time-tracking system developed</w:t>
      </w:r>
      <w:r w:rsidR="00746983" w:rsidRPr="00507FA2">
        <w:rPr>
          <w:rFonts w:ascii="Arial" w:hAnsi="Arial" w:cs="Arial"/>
        </w:rPr>
        <w:t xml:space="preserve">, implemented, </w:t>
      </w:r>
      <w:r w:rsidRPr="00507FA2">
        <w:rPr>
          <w:rFonts w:ascii="Arial" w:hAnsi="Arial" w:cs="Arial"/>
        </w:rPr>
        <w:t xml:space="preserve">and approved by ODOT prior to the period of performance of this </w:t>
      </w:r>
      <w:r w:rsidR="00213876">
        <w:rPr>
          <w:rFonts w:ascii="Arial" w:hAnsi="Arial" w:cs="Arial"/>
        </w:rPr>
        <w:t>PROJECT</w:t>
      </w:r>
      <w:r w:rsidRPr="00507FA2">
        <w:rPr>
          <w:rFonts w:ascii="Arial" w:hAnsi="Arial" w:cs="Arial"/>
        </w:rPr>
        <w:t xml:space="preserve">, </w:t>
      </w:r>
      <w:r w:rsidR="00243997" w:rsidRPr="00507FA2">
        <w:rPr>
          <w:rFonts w:ascii="Arial" w:hAnsi="Arial" w:cs="Arial"/>
          <w:b/>
          <w:i/>
        </w:rPr>
        <w:t>and/or</w:t>
      </w:r>
    </w:p>
    <w:p w14:paraId="0B60C013" w14:textId="2AB1B685" w:rsidR="00F17EFD" w:rsidRPr="00507FA2" w:rsidRDefault="00E6524D" w:rsidP="00340682">
      <w:pPr>
        <w:tabs>
          <w:tab w:val="left" w:pos="1710"/>
        </w:tabs>
        <w:spacing w:after="240"/>
        <w:ind w:left="1714" w:hanging="274"/>
        <w:jc w:val="both"/>
        <w:rPr>
          <w:rFonts w:ascii="Arial" w:hAnsi="Arial" w:cs="Arial"/>
        </w:rPr>
      </w:pPr>
      <w:r w:rsidRPr="00507FA2">
        <w:rPr>
          <w:rFonts w:ascii="Arial" w:hAnsi="Arial" w:cs="Arial"/>
        </w:rPr>
        <w:t xml:space="preserve">(C) The LPA </w:t>
      </w:r>
      <w:r w:rsidR="00F17EFD" w:rsidRPr="00507FA2">
        <w:rPr>
          <w:rFonts w:ascii="Arial" w:hAnsi="Arial" w:cs="Arial"/>
          <w:b/>
          <w:i/>
        </w:rPr>
        <w:t>does not</w:t>
      </w:r>
      <w:r w:rsidRPr="00507FA2">
        <w:rPr>
          <w:rFonts w:ascii="Arial" w:hAnsi="Arial" w:cs="Arial"/>
        </w:rPr>
        <w:t xml:space="preserve"> intend to pursue recovery of these </w:t>
      </w:r>
      <w:r w:rsidR="00C410CF" w:rsidRPr="00507FA2">
        <w:rPr>
          <w:rFonts w:ascii="Arial" w:hAnsi="Arial" w:cs="Arial"/>
        </w:rPr>
        <w:t xml:space="preserve">project </w:t>
      </w:r>
      <w:r w:rsidRPr="00507FA2">
        <w:rPr>
          <w:rFonts w:ascii="Arial" w:hAnsi="Arial" w:cs="Arial"/>
        </w:rPr>
        <w:t xml:space="preserve">direct labor, fringe benefits, or overhead costs during the period of performance of this </w:t>
      </w:r>
      <w:r w:rsidR="00213876">
        <w:rPr>
          <w:rFonts w:ascii="Arial" w:hAnsi="Arial" w:cs="Arial"/>
        </w:rPr>
        <w:t>PROJECT</w:t>
      </w:r>
      <w:r w:rsidRPr="00507FA2">
        <w:rPr>
          <w:rFonts w:ascii="Arial" w:hAnsi="Arial" w:cs="Arial"/>
        </w:rPr>
        <w:t xml:space="preserve"> </w:t>
      </w:r>
      <w:r w:rsidR="004F15E5">
        <w:rPr>
          <w:rFonts w:ascii="Arial" w:hAnsi="Arial" w:cs="Arial"/>
        </w:rPr>
        <w:t>Agreement</w:t>
      </w:r>
      <w:r w:rsidRPr="00507FA2">
        <w:rPr>
          <w:rFonts w:ascii="Arial" w:hAnsi="Arial" w:cs="Arial"/>
        </w:rPr>
        <w:t>.</w:t>
      </w:r>
    </w:p>
    <w:bookmarkStart w:id="6" w:name="Check1"/>
    <w:p w14:paraId="00DE04B1" w14:textId="6FADBEC2" w:rsidR="00F168E8" w:rsidRPr="00507FA2" w:rsidRDefault="00B375E2" w:rsidP="00257EE2">
      <w:pPr>
        <w:keepNext/>
        <w:tabs>
          <w:tab w:val="left" w:pos="1170"/>
        </w:tabs>
        <w:ind w:left="1440" w:hanging="1440"/>
        <w:jc w:val="both"/>
        <w:rPr>
          <w:rFonts w:ascii="Arial" w:hAnsi="Arial" w:cs="Arial"/>
        </w:rPr>
      </w:pPr>
      <w:r w:rsidRPr="00507FA2">
        <w:rPr>
          <w:rFonts w:ascii="Arial" w:hAnsi="Arial" w:cs="Arial"/>
          <w:noProof/>
        </w:rPr>
        <mc:AlternateContent>
          <mc:Choice Requires="wps">
            <w:drawing>
              <wp:inline distT="0" distB="0" distL="0" distR="0" wp14:anchorId="356828CE" wp14:editId="77F22CD1">
                <wp:extent cx="599846" cy="277978"/>
                <wp:effectExtent l="0" t="0" r="10160" b="27305"/>
                <wp:docPr id="4" name="Rectangle 4"/>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1E2B3A" id="Rectangle 4" o:spid="_x0000_s1026"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" filled="f" strokecolor="black [3213]" strokeweight="2pt">
                <w10:anchorlock/>
              </v:rect>
            </w:pict>
          </mc:Fallback>
        </mc:AlternateContent>
      </w:r>
      <w:r w:rsidR="00340682" w:rsidRPr="00507FA2">
        <w:rPr>
          <w:rFonts w:ascii="Arial" w:hAnsi="Arial" w:cs="Arial"/>
        </w:rPr>
        <w:tab/>
      </w:r>
      <w:bookmarkEnd w:id="6"/>
      <w:r w:rsidR="00CF3C7E" w:rsidRPr="00507FA2">
        <w:rPr>
          <w:rFonts w:ascii="Arial" w:hAnsi="Arial" w:cs="Arial"/>
          <w:b/>
        </w:rPr>
        <w:t xml:space="preserve">2. </w:t>
      </w:r>
      <w:r w:rsidR="00DA4E9C" w:rsidRPr="00507FA2">
        <w:rPr>
          <w:rFonts w:ascii="Arial" w:hAnsi="Arial" w:cs="Arial"/>
          <w:b/>
        </w:rPr>
        <w:t xml:space="preserve">Direct </w:t>
      </w:r>
      <w:r w:rsidR="00FB22A0" w:rsidRPr="00507FA2">
        <w:rPr>
          <w:rFonts w:ascii="Arial" w:hAnsi="Arial" w:cs="Arial"/>
          <w:b/>
        </w:rPr>
        <w:t>l</w:t>
      </w:r>
      <w:r w:rsidR="00DA4E9C" w:rsidRPr="00507FA2">
        <w:rPr>
          <w:rFonts w:ascii="Arial" w:hAnsi="Arial" w:cs="Arial"/>
          <w:b/>
        </w:rPr>
        <w:t xml:space="preserve">abor plus indirect costs </w:t>
      </w:r>
      <w:r w:rsidR="00FB22A0" w:rsidRPr="00507FA2">
        <w:rPr>
          <w:rFonts w:ascii="Arial" w:hAnsi="Arial" w:cs="Arial"/>
          <w:b/>
        </w:rPr>
        <w:t xml:space="preserve">calculated </w:t>
      </w:r>
      <w:r w:rsidR="00DA4E9C" w:rsidRPr="00507FA2">
        <w:rPr>
          <w:rFonts w:ascii="Arial" w:hAnsi="Arial" w:cs="Arial"/>
          <w:b/>
        </w:rPr>
        <w:t xml:space="preserve">using the Federal </w:t>
      </w:r>
      <w:r w:rsidR="00F17EFD" w:rsidRPr="00507FA2">
        <w:rPr>
          <w:rFonts w:ascii="Arial" w:hAnsi="Arial" w:cs="Arial"/>
          <w:b/>
        </w:rPr>
        <w:t xml:space="preserve">10% </w:t>
      </w:r>
      <w:r w:rsidR="00DA4E9C" w:rsidRPr="00507FA2">
        <w:rPr>
          <w:rFonts w:ascii="Arial" w:hAnsi="Arial" w:cs="Arial"/>
          <w:b/>
        </w:rPr>
        <w:t>D</w:t>
      </w:r>
      <w:r w:rsidR="00C33291" w:rsidRPr="00507FA2">
        <w:rPr>
          <w:rFonts w:ascii="Arial" w:hAnsi="Arial" w:cs="Arial"/>
          <w:b/>
        </w:rPr>
        <w:t>e</w:t>
      </w:r>
      <w:r w:rsidR="00D31D48" w:rsidRPr="00507FA2">
        <w:rPr>
          <w:rFonts w:ascii="Arial" w:hAnsi="Arial" w:cs="Arial"/>
          <w:b/>
        </w:rPr>
        <w:t xml:space="preserve"> </w:t>
      </w:r>
      <w:r w:rsidR="00DA4E9C" w:rsidRPr="00507FA2">
        <w:rPr>
          <w:rFonts w:ascii="Arial" w:hAnsi="Arial" w:cs="Arial"/>
          <w:b/>
        </w:rPr>
        <w:t xml:space="preserve">Minimis </w:t>
      </w:r>
      <w:r w:rsidR="00D31D48" w:rsidRPr="00507FA2">
        <w:rPr>
          <w:rFonts w:ascii="Arial" w:hAnsi="Arial" w:cs="Arial"/>
          <w:b/>
        </w:rPr>
        <w:t>Indirect Cost</w:t>
      </w:r>
      <w:r w:rsidR="00C33291" w:rsidRPr="00507FA2">
        <w:rPr>
          <w:rFonts w:ascii="Arial" w:hAnsi="Arial" w:cs="Arial"/>
          <w:b/>
        </w:rPr>
        <w:t xml:space="preserve"> Rate</w:t>
      </w:r>
      <w:r w:rsidR="00F17EFD" w:rsidRPr="00507FA2">
        <w:rPr>
          <w:rFonts w:ascii="Arial" w:hAnsi="Arial" w:cs="Arial"/>
          <w:b/>
        </w:rPr>
        <w:t>.</w:t>
      </w:r>
      <w:r w:rsidR="00374944" w:rsidRPr="00507FA2">
        <w:rPr>
          <w:rFonts w:ascii="Arial" w:hAnsi="Arial" w:cs="Arial"/>
          <w:b/>
        </w:rPr>
        <w:t xml:space="preserve"> </w:t>
      </w:r>
      <w:r w:rsidR="00374944" w:rsidRPr="00507FA2">
        <w:rPr>
          <w:rStyle w:val="FootnoteReference"/>
          <w:rFonts w:ascii="Arial" w:hAnsi="Arial" w:cs="Arial"/>
          <w:b/>
        </w:rPr>
        <w:footnoteReference w:id="2"/>
      </w:r>
    </w:p>
    <w:p w14:paraId="25FECE26" w14:textId="732F5753" w:rsidR="00243997" w:rsidRPr="00507FA2" w:rsidRDefault="00243997" w:rsidP="00340682">
      <w:pPr>
        <w:keepNext/>
        <w:tabs>
          <w:tab w:val="left" w:pos="1710"/>
        </w:tabs>
        <w:ind w:left="1710" w:hanging="270"/>
        <w:jc w:val="both"/>
        <w:rPr>
          <w:rFonts w:ascii="Arial" w:hAnsi="Arial" w:cs="Arial"/>
        </w:rPr>
      </w:pPr>
      <w:r w:rsidRPr="00507FA2">
        <w:rPr>
          <w:rFonts w:ascii="Arial" w:hAnsi="Arial" w:cs="Arial"/>
        </w:rPr>
        <w:t>(A) The LPA currently maintains</w:t>
      </w:r>
      <w:r w:rsidR="00C410CF" w:rsidRPr="00507FA2">
        <w:rPr>
          <w:rFonts w:ascii="Arial" w:hAnsi="Arial" w:cs="Arial"/>
        </w:rPr>
        <w:t>,</w:t>
      </w:r>
      <w:r w:rsidRPr="00507FA2">
        <w:rPr>
          <w:rFonts w:ascii="Arial" w:hAnsi="Arial" w:cs="Arial"/>
        </w:rPr>
        <w:t xml:space="preserve"> or intends to</w:t>
      </w:r>
      <w:r w:rsidR="00746983" w:rsidRPr="00507FA2">
        <w:rPr>
          <w:rFonts w:ascii="Arial" w:hAnsi="Arial" w:cs="Arial"/>
        </w:rPr>
        <w:t xml:space="preserve"> develop and</w:t>
      </w:r>
      <w:r w:rsidRPr="00507FA2">
        <w:rPr>
          <w:rFonts w:ascii="Arial" w:hAnsi="Arial" w:cs="Arial"/>
        </w:rPr>
        <w:t xml:space="preserve"> </w:t>
      </w:r>
      <w:r w:rsidR="00C410CF" w:rsidRPr="00507FA2">
        <w:rPr>
          <w:rFonts w:ascii="Arial" w:hAnsi="Arial" w:cs="Arial"/>
        </w:rPr>
        <w:t xml:space="preserve">implement prior to the period of performance of this </w:t>
      </w:r>
      <w:r w:rsidR="00213876">
        <w:rPr>
          <w:rFonts w:ascii="Arial" w:hAnsi="Arial" w:cs="Arial"/>
        </w:rPr>
        <w:t>PROJECT</w:t>
      </w:r>
      <w:r w:rsidR="00C410CF" w:rsidRPr="00507FA2">
        <w:rPr>
          <w:rFonts w:ascii="Arial" w:hAnsi="Arial" w:cs="Arial"/>
        </w:rPr>
        <w:t>,</w:t>
      </w:r>
      <w:r w:rsidRPr="00507FA2">
        <w:rPr>
          <w:rFonts w:ascii="Arial" w:hAnsi="Arial" w:cs="Arial"/>
        </w:rPr>
        <w:t xml:space="preserve"> a</w:t>
      </w:r>
      <w:r w:rsidR="00C410CF" w:rsidRPr="00507FA2">
        <w:rPr>
          <w:rFonts w:ascii="Arial" w:hAnsi="Arial" w:cs="Arial"/>
        </w:rPr>
        <w:t>n ODOT approved</w:t>
      </w:r>
      <w:r w:rsidRPr="00507FA2">
        <w:rPr>
          <w:rFonts w:ascii="Arial" w:hAnsi="Arial" w:cs="Arial"/>
        </w:rPr>
        <w:t xml:space="preserve"> federally compliant time-tracking system, </w:t>
      </w:r>
      <w:r w:rsidRPr="00507FA2">
        <w:rPr>
          <w:rFonts w:ascii="Arial" w:hAnsi="Arial" w:cs="Arial"/>
          <w:b/>
          <w:i/>
        </w:rPr>
        <w:t>and</w:t>
      </w:r>
    </w:p>
    <w:p w14:paraId="20570F41" w14:textId="797D54A8" w:rsidR="00746983" w:rsidRPr="00507FA2" w:rsidRDefault="00243997" w:rsidP="00340682">
      <w:pPr>
        <w:tabs>
          <w:tab w:val="left" w:pos="1710"/>
        </w:tabs>
        <w:spacing w:after="240"/>
        <w:ind w:left="1710" w:hanging="270"/>
        <w:jc w:val="both"/>
        <w:rPr>
          <w:rFonts w:ascii="Arial" w:hAnsi="Arial" w:cs="Arial"/>
          <w:b/>
        </w:rPr>
      </w:pPr>
      <w:r w:rsidRPr="00507FA2">
        <w:rPr>
          <w:rFonts w:ascii="Arial" w:hAnsi="Arial" w:cs="Arial"/>
        </w:rPr>
        <w:t xml:space="preserve">(B) </w:t>
      </w:r>
      <w:r w:rsidR="002549A4" w:rsidRPr="00507FA2">
        <w:rPr>
          <w:rFonts w:ascii="Arial" w:hAnsi="Arial" w:cs="Arial"/>
        </w:rPr>
        <w:t xml:space="preserve">The LPA </w:t>
      </w:r>
      <w:r w:rsidR="002549A4" w:rsidRPr="00507FA2">
        <w:rPr>
          <w:rFonts w:ascii="Arial" w:hAnsi="Arial" w:cs="Arial"/>
          <w:b/>
          <w:i/>
        </w:rPr>
        <w:t>does not</w:t>
      </w:r>
      <w:r w:rsidR="002549A4" w:rsidRPr="00507FA2">
        <w:rPr>
          <w:rFonts w:ascii="Arial" w:hAnsi="Arial" w:cs="Arial"/>
        </w:rPr>
        <w:t xml:space="preserve"> currently</w:t>
      </w:r>
      <w:r w:rsidR="00C410CF" w:rsidRPr="00507FA2">
        <w:rPr>
          <w:rFonts w:ascii="Arial" w:hAnsi="Arial" w:cs="Arial"/>
        </w:rPr>
        <w:t xml:space="preserve"> have,</w:t>
      </w:r>
      <w:r w:rsidR="002549A4" w:rsidRPr="00507FA2">
        <w:rPr>
          <w:rFonts w:ascii="Arial" w:hAnsi="Arial" w:cs="Arial"/>
        </w:rPr>
        <w:t xml:space="preserve"> and </w:t>
      </w:r>
      <w:r w:rsidR="002549A4" w:rsidRPr="00507FA2">
        <w:rPr>
          <w:rFonts w:ascii="Arial" w:hAnsi="Arial" w:cs="Arial"/>
          <w:b/>
          <w:i/>
        </w:rPr>
        <w:t>does not</w:t>
      </w:r>
      <w:r w:rsidR="002549A4" w:rsidRPr="00507FA2">
        <w:rPr>
          <w:rFonts w:ascii="Arial" w:hAnsi="Arial" w:cs="Arial"/>
        </w:rPr>
        <w:t xml:space="preserve"> intend to negotiate</w:t>
      </w:r>
      <w:r w:rsidR="00C410CF" w:rsidRPr="00507FA2">
        <w:rPr>
          <w:rFonts w:ascii="Arial" w:hAnsi="Arial" w:cs="Arial"/>
        </w:rPr>
        <w:t>,</w:t>
      </w:r>
      <w:r w:rsidR="002549A4" w:rsidRPr="00507FA2">
        <w:rPr>
          <w:rFonts w:ascii="Arial" w:hAnsi="Arial" w:cs="Arial"/>
        </w:rPr>
        <w:t xml:space="preserve"> an ODOT approved</w:t>
      </w:r>
      <w:r w:rsidR="00C410CF" w:rsidRPr="00507FA2">
        <w:rPr>
          <w:rFonts w:ascii="Arial" w:hAnsi="Arial" w:cs="Arial"/>
        </w:rPr>
        <w:t xml:space="preserve"> fringe benefits rate prior to the period of performance of this </w:t>
      </w:r>
      <w:r w:rsidR="00213876">
        <w:rPr>
          <w:rFonts w:ascii="Arial" w:hAnsi="Arial" w:cs="Arial"/>
        </w:rPr>
        <w:t>PROJECT</w:t>
      </w:r>
      <w:r w:rsidR="00746983" w:rsidRPr="00507FA2">
        <w:rPr>
          <w:rFonts w:ascii="Arial" w:hAnsi="Arial" w:cs="Arial"/>
        </w:rPr>
        <w:t>.</w:t>
      </w:r>
    </w:p>
    <w:p w14:paraId="6066B112" w14:textId="283BB286" w:rsidR="00F168E8" w:rsidRPr="00507FA2" w:rsidRDefault="00B375E2" w:rsidP="00257EE2">
      <w:pPr>
        <w:keepNext/>
        <w:tabs>
          <w:tab w:val="left" w:pos="1170"/>
        </w:tabs>
        <w:ind w:left="1440" w:hanging="1440"/>
        <w:jc w:val="both"/>
        <w:rPr>
          <w:rFonts w:ascii="Arial" w:hAnsi="Arial" w:cs="Arial"/>
        </w:rPr>
      </w:pPr>
      <w:bookmarkStart w:id="7" w:name="Check2"/>
      <w:r w:rsidRPr="00507FA2">
        <w:rPr>
          <w:rFonts w:ascii="Arial" w:hAnsi="Arial" w:cs="Arial"/>
          <w:noProof/>
        </w:rPr>
        <mc:AlternateContent>
          <mc:Choice Requires="wps">
            <w:drawing>
              <wp:inline distT="0" distB="0" distL="0" distR="0" wp14:anchorId="57F870C1" wp14:editId="53F920AA">
                <wp:extent cx="599846" cy="277978"/>
                <wp:effectExtent l="0" t="0" r="10160" b="27305"/>
                <wp:docPr id="6" name="Rectangle 6"/>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5A0DD" w14:textId="57A3DA5A" w:rsidR="001052CF" w:rsidRPr="00932FEC" w:rsidRDefault="001052CF" w:rsidP="00932FEC">
                            <w:pPr>
                              <w:jc w:val="center"/>
                              <w:rPr>
                                <w:color w:val="0D0D0D" w:themeColor="text1" w:themeTint="F2"/>
                              </w:rPr>
                            </w:pPr>
                            <w:r w:rsidRPr="00932FEC">
                              <w:rPr>
                                <w:color w:val="0D0D0D" w:themeColor="text1" w:themeTint="F2"/>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F870C1" id="Rectangle 6" o:spid="_x0000_s1027"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" filled="f" strokecolor="black [3213]" strokeweight="2pt">
                <v:textbox>
                  <w:txbxContent>
                    <w:p w14:paraId="5505A0DD" w14:textId="57A3DA5A" w:rsidR="001052CF" w:rsidRPr="00932FEC" w:rsidRDefault="001052CF" w:rsidP="00932FEC">
                      <w:pPr>
                        <w:jc w:val="center"/>
                        <w:rPr>
                          <w:color w:val="0D0D0D" w:themeColor="text1" w:themeTint="F2"/>
                        </w:rPr>
                      </w:pPr>
                      <w:r w:rsidRPr="00932FEC">
                        <w:rPr>
                          <w:color w:val="0D0D0D" w:themeColor="text1" w:themeTint="F2"/>
                        </w:rPr>
                        <w:t>X</w:t>
                      </w:r>
                    </w:p>
                  </w:txbxContent>
                </v:textbox>
                <w10:anchorlock/>
              </v:rect>
            </w:pict>
          </mc:Fallback>
        </mc:AlternateContent>
      </w:r>
      <w:r w:rsidR="00340682" w:rsidRPr="00507FA2">
        <w:rPr>
          <w:rFonts w:ascii="Arial" w:hAnsi="Arial" w:cs="Arial"/>
        </w:rPr>
        <w:tab/>
      </w:r>
      <w:bookmarkEnd w:id="7"/>
      <w:r w:rsidR="00CF3C7E" w:rsidRPr="00507FA2">
        <w:rPr>
          <w:rFonts w:ascii="Arial" w:hAnsi="Arial" w:cs="Arial"/>
          <w:b/>
        </w:rPr>
        <w:t xml:space="preserve">3. </w:t>
      </w:r>
      <w:r w:rsidR="0077560F" w:rsidRPr="00507FA2">
        <w:rPr>
          <w:rFonts w:ascii="Arial" w:hAnsi="Arial" w:cs="Arial"/>
          <w:b/>
        </w:rPr>
        <w:t xml:space="preserve">Direct </w:t>
      </w:r>
      <w:r w:rsidR="00FB22A0" w:rsidRPr="00507FA2">
        <w:rPr>
          <w:rFonts w:ascii="Arial" w:hAnsi="Arial" w:cs="Arial"/>
          <w:b/>
        </w:rPr>
        <w:t>l</w:t>
      </w:r>
      <w:r w:rsidR="0077560F" w:rsidRPr="00507FA2">
        <w:rPr>
          <w:rFonts w:ascii="Arial" w:hAnsi="Arial" w:cs="Arial"/>
          <w:b/>
        </w:rPr>
        <w:t>abor</w:t>
      </w:r>
      <w:r w:rsidR="00FB22A0" w:rsidRPr="00507FA2">
        <w:rPr>
          <w:rFonts w:ascii="Arial" w:hAnsi="Arial" w:cs="Arial"/>
          <w:b/>
        </w:rPr>
        <w:t>,</w:t>
      </w:r>
      <w:r w:rsidR="0077560F" w:rsidRPr="00507FA2">
        <w:rPr>
          <w:rFonts w:ascii="Arial" w:hAnsi="Arial" w:cs="Arial"/>
          <w:b/>
        </w:rPr>
        <w:t xml:space="preserve"> plus </w:t>
      </w:r>
      <w:r w:rsidR="00FB22A0" w:rsidRPr="00507FA2">
        <w:rPr>
          <w:rFonts w:ascii="Arial" w:hAnsi="Arial" w:cs="Arial"/>
          <w:b/>
        </w:rPr>
        <w:t>f</w:t>
      </w:r>
      <w:r w:rsidR="004C52D9" w:rsidRPr="00507FA2">
        <w:rPr>
          <w:rFonts w:ascii="Arial" w:hAnsi="Arial" w:cs="Arial"/>
          <w:b/>
        </w:rPr>
        <w:t>ringe</w:t>
      </w:r>
      <w:r w:rsidR="00E768CC" w:rsidRPr="00507FA2">
        <w:rPr>
          <w:rFonts w:ascii="Arial" w:hAnsi="Arial" w:cs="Arial"/>
          <w:b/>
        </w:rPr>
        <w:t xml:space="preserve"> </w:t>
      </w:r>
      <w:r w:rsidR="00FB22A0" w:rsidRPr="00507FA2">
        <w:rPr>
          <w:rFonts w:ascii="Arial" w:hAnsi="Arial" w:cs="Arial"/>
          <w:b/>
        </w:rPr>
        <w:t>b</w:t>
      </w:r>
      <w:r w:rsidR="0064751E" w:rsidRPr="00507FA2">
        <w:rPr>
          <w:rFonts w:ascii="Arial" w:hAnsi="Arial" w:cs="Arial"/>
          <w:b/>
        </w:rPr>
        <w:t>enefit</w:t>
      </w:r>
      <w:r w:rsidR="00FB22A0" w:rsidRPr="00507FA2">
        <w:rPr>
          <w:rFonts w:ascii="Arial" w:hAnsi="Arial" w:cs="Arial"/>
          <w:b/>
        </w:rPr>
        <w:t>s</w:t>
      </w:r>
      <w:r w:rsidR="0064751E" w:rsidRPr="00507FA2">
        <w:rPr>
          <w:rFonts w:ascii="Arial" w:hAnsi="Arial" w:cs="Arial"/>
          <w:b/>
        </w:rPr>
        <w:t xml:space="preserve"> </w:t>
      </w:r>
      <w:r w:rsidR="00FB22A0" w:rsidRPr="00507FA2">
        <w:rPr>
          <w:rFonts w:ascii="Arial" w:hAnsi="Arial" w:cs="Arial"/>
          <w:b/>
        </w:rPr>
        <w:t>c</w:t>
      </w:r>
      <w:r w:rsidR="00E768CC" w:rsidRPr="00507FA2">
        <w:rPr>
          <w:rFonts w:ascii="Arial" w:hAnsi="Arial" w:cs="Arial"/>
          <w:b/>
        </w:rPr>
        <w:t xml:space="preserve">osts </w:t>
      </w:r>
      <w:r w:rsidR="00FB22A0" w:rsidRPr="00507FA2">
        <w:rPr>
          <w:rFonts w:ascii="Arial" w:hAnsi="Arial" w:cs="Arial"/>
          <w:b/>
        </w:rPr>
        <w:t xml:space="preserve">calculated using the LPA’s ODOT approved Fringe Benefits Rate, </w:t>
      </w:r>
      <w:r w:rsidR="00746983" w:rsidRPr="00507FA2">
        <w:rPr>
          <w:rFonts w:ascii="Arial" w:hAnsi="Arial" w:cs="Arial"/>
          <w:b/>
        </w:rPr>
        <w:t xml:space="preserve">plus indirect costs </w:t>
      </w:r>
      <w:r w:rsidR="00FB22A0" w:rsidRPr="00507FA2">
        <w:rPr>
          <w:rFonts w:ascii="Arial" w:hAnsi="Arial" w:cs="Arial"/>
          <w:b/>
        </w:rPr>
        <w:t>calculated</w:t>
      </w:r>
      <w:r w:rsidR="00746983" w:rsidRPr="00507FA2">
        <w:rPr>
          <w:rFonts w:ascii="Arial" w:hAnsi="Arial" w:cs="Arial"/>
          <w:b/>
        </w:rPr>
        <w:t xml:space="preserve"> using the Federal 10% De Minimis Indirect Cost Rate.</w:t>
      </w:r>
      <w:r w:rsidR="0078280A" w:rsidRPr="00507FA2">
        <w:rPr>
          <w:rFonts w:ascii="Arial" w:hAnsi="Arial" w:cs="Arial"/>
          <w:b/>
        </w:rPr>
        <w:t xml:space="preserve"> </w:t>
      </w:r>
      <w:r w:rsidR="00374944" w:rsidRPr="00507FA2">
        <w:rPr>
          <w:rStyle w:val="FootnoteReference"/>
          <w:rFonts w:ascii="Arial" w:hAnsi="Arial" w:cs="Arial"/>
          <w:b/>
        </w:rPr>
        <w:footnoteReference w:id="3"/>
      </w:r>
    </w:p>
    <w:p w14:paraId="517A2B4D" w14:textId="15D45DD5" w:rsidR="00746983" w:rsidRPr="00507FA2" w:rsidRDefault="00746983" w:rsidP="00EB281C">
      <w:pPr>
        <w:keepNext/>
        <w:tabs>
          <w:tab w:val="left" w:pos="1710"/>
        </w:tabs>
        <w:ind w:left="1710" w:hanging="274"/>
        <w:jc w:val="both"/>
        <w:rPr>
          <w:rFonts w:ascii="Arial" w:hAnsi="Arial" w:cs="Arial"/>
        </w:rPr>
      </w:pPr>
      <w:r w:rsidRPr="00507FA2">
        <w:rPr>
          <w:rFonts w:ascii="Arial" w:hAnsi="Arial" w:cs="Arial"/>
        </w:rPr>
        <w:t xml:space="preserve">(A) The LPA currently maintains, or intends to develop and implement prior to the period of performance of this </w:t>
      </w:r>
      <w:r w:rsidR="00213876">
        <w:rPr>
          <w:rFonts w:ascii="Arial" w:hAnsi="Arial" w:cs="Arial"/>
        </w:rPr>
        <w:t>PROJECT</w:t>
      </w:r>
      <w:r w:rsidRPr="00507FA2">
        <w:rPr>
          <w:rFonts w:ascii="Arial" w:hAnsi="Arial" w:cs="Arial"/>
        </w:rPr>
        <w:t xml:space="preserve">, an ODOT approved federally compliant time-tracking system, </w:t>
      </w:r>
      <w:r w:rsidRPr="00507FA2">
        <w:rPr>
          <w:rFonts w:ascii="Arial" w:hAnsi="Arial" w:cs="Arial"/>
          <w:b/>
          <w:i/>
        </w:rPr>
        <w:t>and</w:t>
      </w:r>
    </w:p>
    <w:p w14:paraId="56DBF77F" w14:textId="5909DD55" w:rsidR="00746983" w:rsidRPr="00507FA2" w:rsidRDefault="00746983" w:rsidP="00EB281C">
      <w:pPr>
        <w:tabs>
          <w:tab w:val="left" w:pos="1710"/>
        </w:tabs>
        <w:spacing w:after="240"/>
        <w:ind w:left="1710" w:hanging="274"/>
        <w:jc w:val="both"/>
        <w:rPr>
          <w:rFonts w:ascii="Arial" w:hAnsi="Arial" w:cs="Arial"/>
          <w:b/>
        </w:rPr>
      </w:pPr>
      <w:r w:rsidRPr="00507FA2">
        <w:rPr>
          <w:rFonts w:ascii="Arial" w:hAnsi="Arial" w:cs="Arial"/>
        </w:rPr>
        <w:t xml:space="preserve">(B) The LPA currently has, or intends to negotiate, an ODOT approved fringe benefits rate prior to the period of performance of this </w:t>
      </w:r>
      <w:r w:rsidR="00213876">
        <w:rPr>
          <w:rFonts w:ascii="Arial" w:hAnsi="Arial" w:cs="Arial"/>
        </w:rPr>
        <w:t>PROJECT</w:t>
      </w:r>
      <w:r w:rsidRPr="00507FA2">
        <w:rPr>
          <w:rFonts w:ascii="Arial" w:hAnsi="Arial" w:cs="Arial"/>
        </w:rPr>
        <w:t>.</w:t>
      </w:r>
    </w:p>
    <w:bookmarkStart w:id="8" w:name="Check3"/>
    <w:p w14:paraId="3644BBB1" w14:textId="0708B4D7" w:rsidR="00216DAA" w:rsidRPr="00507FA2" w:rsidRDefault="00B375E2" w:rsidP="00257EE2">
      <w:pPr>
        <w:keepNext/>
        <w:tabs>
          <w:tab w:val="left" w:pos="1170"/>
        </w:tabs>
        <w:ind w:left="1440" w:hanging="1440"/>
        <w:jc w:val="both"/>
        <w:rPr>
          <w:rFonts w:ascii="Arial" w:hAnsi="Arial" w:cs="Arial"/>
        </w:rPr>
      </w:pPr>
      <w:r w:rsidRPr="00507FA2">
        <w:rPr>
          <w:rFonts w:ascii="Arial" w:hAnsi="Arial" w:cs="Arial"/>
          <w:noProof/>
        </w:rPr>
        <mc:AlternateContent>
          <mc:Choice Requires="wps">
            <w:drawing>
              <wp:inline distT="0" distB="0" distL="0" distR="0" wp14:anchorId="4B11B773" wp14:editId="01B78AC7">
                <wp:extent cx="599846" cy="277978"/>
                <wp:effectExtent l="0" t="0" r="10160" b="27305"/>
                <wp:docPr id="8" name="Rectangle 8"/>
                <wp:cNvGraphicFramePr/>
                <a:graphic xmlns:a="http://schemas.openxmlformats.org/drawingml/2006/main">
                  <a:graphicData uri="http://schemas.microsoft.com/office/word/2010/wordprocessingShape">
                    <wps:wsp>
                      <wps:cNvSpPr/>
                      <wps:spPr>
                        <a:xfrm>
                          <a:off x="0" y="0"/>
                          <a:ext cx="599846"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C72C55" id="Rectangle 8" o:spid="_x0000_s1026" style="width:47.25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" filled="f" strokecolor="black [3213]" strokeweight="2pt">
                <w10:anchorlock/>
              </v:rect>
            </w:pict>
          </mc:Fallback>
        </mc:AlternateContent>
      </w:r>
      <w:r w:rsidR="00340682" w:rsidRPr="00507FA2">
        <w:rPr>
          <w:rFonts w:ascii="Arial" w:hAnsi="Arial" w:cs="Arial"/>
        </w:rPr>
        <w:tab/>
      </w:r>
      <w:bookmarkEnd w:id="8"/>
      <w:r w:rsidR="00CF3C7E" w:rsidRPr="00507FA2">
        <w:rPr>
          <w:rFonts w:ascii="Arial" w:hAnsi="Arial" w:cs="Arial"/>
          <w:b/>
        </w:rPr>
        <w:t xml:space="preserve">4. </w:t>
      </w:r>
      <w:r w:rsidR="003446CB" w:rsidRPr="00507FA2">
        <w:rPr>
          <w:rFonts w:ascii="Arial" w:hAnsi="Arial" w:cs="Arial"/>
          <w:b/>
        </w:rPr>
        <w:t xml:space="preserve">Direct </w:t>
      </w:r>
      <w:r w:rsidR="00FB22A0" w:rsidRPr="00507FA2">
        <w:rPr>
          <w:rFonts w:ascii="Arial" w:hAnsi="Arial" w:cs="Arial"/>
          <w:b/>
        </w:rPr>
        <w:t>l</w:t>
      </w:r>
      <w:r w:rsidR="003446CB" w:rsidRPr="00507FA2">
        <w:rPr>
          <w:rFonts w:ascii="Arial" w:hAnsi="Arial" w:cs="Arial"/>
          <w:b/>
        </w:rPr>
        <w:t>abor</w:t>
      </w:r>
      <w:r w:rsidR="00FB22A0" w:rsidRPr="00507FA2">
        <w:rPr>
          <w:rFonts w:ascii="Arial" w:hAnsi="Arial" w:cs="Arial"/>
          <w:b/>
        </w:rPr>
        <w:t>,</w:t>
      </w:r>
      <w:r w:rsidR="00746983" w:rsidRPr="00507FA2">
        <w:rPr>
          <w:rFonts w:ascii="Arial" w:hAnsi="Arial" w:cs="Arial"/>
          <w:b/>
        </w:rPr>
        <w:t xml:space="preserve"> </w:t>
      </w:r>
      <w:r w:rsidR="00FB22A0" w:rsidRPr="00507FA2">
        <w:rPr>
          <w:rFonts w:ascii="Arial" w:hAnsi="Arial" w:cs="Arial"/>
          <w:b/>
        </w:rPr>
        <w:t>plus fringe benefits costs calculated using the LPA’s ODOT approved Fringe Benefits Rate,</w:t>
      </w:r>
      <w:r w:rsidR="00FB22A0" w:rsidRPr="00507FA2" w:rsidDel="00FB22A0">
        <w:rPr>
          <w:rFonts w:ascii="Arial" w:hAnsi="Arial" w:cs="Arial"/>
          <w:b/>
        </w:rPr>
        <w:t xml:space="preserve"> </w:t>
      </w:r>
      <w:r w:rsidR="003446CB" w:rsidRPr="00507FA2">
        <w:rPr>
          <w:rFonts w:ascii="Arial" w:hAnsi="Arial" w:cs="Arial"/>
          <w:b/>
        </w:rPr>
        <w:t xml:space="preserve">plus indirect costs </w:t>
      </w:r>
      <w:r w:rsidR="00FB22A0" w:rsidRPr="00507FA2">
        <w:rPr>
          <w:rFonts w:ascii="Arial" w:hAnsi="Arial" w:cs="Arial"/>
          <w:b/>
        </w:rPr>
        <w:t xml:space="preserve">calculated </w:t>
      </w:r>
      <w:r w:rsidR="003446CB" w:rsidRPr="00507FA2">
        <w:rPr>
          <w:rFonts w:ascii="Arial" w:hAnsi="Arial" w:cs="Arial"/>
          <w:b/>
        </w:rPr>
        <w:t>using</w:t>
      </w:r>
      <w:r w:rsidR="00E369E8" w:rsidRPr="00507FA2">
        <w:rPr>
          <w:rFonts w:ascii="Arial" w:hAnsi="Arial" w:cs="Arial"/>
          <w:b/>
        </w:rPr>
        <w:t xml:space="preserve"> </w:t>
      </w:r>
      <w:r w:rsidR="00FB22A0" w:rsidRPr="00507FA2">
        <w:rPr>
          <w:rFonts w:ascii="Arial" w:hAnsi="Arial" w:cs="Arial"/>
          <w:b/>
        </w:rPr>
        <w:t>the LPA’s</w:t>
      </w:r>
      <w:r w:rsidR="00E369E8" w:rsidRPr="00507FA2">
        <w:rPr>
          <w:rFonts w:ascii="Arial" w:hAnsi="Arial" w:cs="Arial"/>
          <w:b/>
        </w:rPr>
        <w:t xml:space="preserve"> ODOT</w:t>
      </w:r>
      <w:r w:rsidR="003446CB" w:rsidRPr="00507FA2">
        <w:rPr>
          <w:rFonts w:ascii="Arial" w:hAnsi="Arial" w:cs="Arial"/>
          <w:b/>
        </w:rPr>
        <w:t xml:space="preserve"> </w:t>
      </w:r>
      <w:r w:rsidR="00641553" w:rsidRPr="00507FA2">
        <w:rPr>
          <w:rFonts w:ascii="Arial" w:hAnsi="Arial" w:cs="Arial"/>
          <w:b/>
        </w:rPr>
        <w:t xml:space="preserve">approved </w:t>
      </w:r>
      <w:r w:rsidR="00216DAA" w:rsidRPr="00507FA2">
        <w:rPr>
          <w:rFonts w:ascii="Arial" w:hAnsi="Arial" w:cs="Arial"/>
          <w:b/>
        </w:rPr>
        <w:t>Indirect Cost</w:t>
      </w:r>
      <w:r w:rsidR="00E768CC" w:rsidRPr="00507FA2">
        <w:rPr>
          <w:rFonts w:ascii="Arial" w:hAnsi="Arial" w:cs="Arial"/>
          <w:b/>
        </w:rPr>
        <w:t xml:space="preserve"> </w:t>
      </w:r>
      <w:r w:rsidR="00D84069" w:rsidRPr="00507FA2">
        <w:rPr>
          <w:rFonts w:ascii="Arial" w:hAnsi="Arial" w:cs="Arial"/>
          <w:b/>
        </w:rPr>
        <w:t>R</w:t>
      </w:r>
      <w:r w:rsidR="00E768CC" w:rsidRPr="00507FA2">
        <w:rPr>
          <w:rFonts w:ascii="Arial" w:hAnsi="Arial" w:cs="Arial"/>
          <w:b/>
        </w:rPr>
        <w:t>ate</w:t>
      </w:r>
      <w:r w:rsidR="00216DAA" w:rsidRPr="00507FA2">
        <w:rPr>
          <w:rFonts w:ascii="Arial" w:hAnsi="Arial" w:cs="Arial"/>
          <w:b/>
        </w:rPr>
        <w:t>.</w:t>
      </w:r>
      <w:r w:rsidR="0078280A" w:rsidRPr="00507FA2">
        <w:rPr>
          <w:rFonts w:ascii="Arial" w:hAnsi="Arial" w:cs="Arial"/>
          <w:b/>
        </w:rPr>
        <w:t xml:space="preserve"> </w:t>
      </w:r>
      <w:r w:rsidR="00374944" w:rsidRPr="00507FA2">
        <w:rPr>
          <w:rStyle w:val="FootnoteReference"/>
          <w:rFonts w:ascii="Arial" w:hAnsi="Arial" w:cs="Arial"/>
          <w:b/>
        </w:rPr>
        <w:footnoteReference w:id="4"/>
      </w:r>
    </w:p>
    <w:p w14:paraId="52DF6AD9" w14:textId="796B72E9" w:rsidR="00216DAA" w:rsidRPr="00507FA2" w:rsidRDefault="00216DAA" w:rsidP="00EB281C">
      <w:pPr>
        <w:keepNext/>
        <w:tabs>
          <w:tab w:val="left" w:pos="1710"/>
        </w:tabs>
        <w:ind w:left="1710" w:hanging="274"/>
        <w:jc w:val="both"/>
        <w:rPr>
          <w:rFonts w:ascii="Arial" w:hAnsi="Arial" w:cs="Arial"/>
        </w:rPr>
      </w:pPr>
      <w:bookmarkStart w:id="9" w:name="Check4"/>
      <w:r w:rsidRPr="00507FA2">
        <w:rPr>
          <w:rFonts w:ascii="Arial" w:hAnsi="Arial" w:cs="Arial"/>
        </w:rPr>
        <w:t xml:space="preserve">(A) The LPA currently maintains, or intends to develop and implement prior to the period of performance of this </w:t>
      </w:r>
      <w:r w:rsidR="00213876">
        <w:rPr>
          <w:rFonts w:ascii="Arial" w:hAnsi="Arial" w:cs="Arial"/>
        </w:rPr>
        <w:t>PROJECT</w:t>
      </w:r>
      <w:r w:rsidRPr="00507FA2">
        <w:rPr>
          <w:rFonts w:ascii="Arial" w:hAnsi="Arial" w:cs="Arial"/>
        </w:rPr>
        <w:t xml:space="preserve">, an ODOT approved federally compliant time-tracking system, </w:t>
      </w:r>
      <w:r w:rsidRPr="00507FA2">
        <w:rPr>
          <w:rFonts w:ascii="Arial" w:hAnsi="Arial" w:cs="Arial"/>
          <w:b/>
          <w:i/>
        </w:rPr>
        <w:t>and</w:t>
      </w:r>
    </w:p>
    <w:p w14:paraId="6012D821" w14:textId="12D69E4C" w:rsidR="00216DAA" w:rsidRPr="00507FA2" w:rsidRDefault="00216DAA" w:rsidP="00EB281C">
      <w:pPr>
        <w:keepNext/>
        <w:tabs>
          <w:tab w:val="left" w:pos="1710"/>
        </w:tabs>
        <w:ind w:left="1710" w:hanging="274"/>
        <w:jc w:val="both"/>
        <w:rPr>
          <w:rFonts w:ascii="Arial" w:hAnsi="Arial" w:cs="Arial"/>
        </w:rPr>
      </w:pPr>
      <w:r w:rsidRPr="00507FA2">
        <w:rPr>
          <w:rFonts w:ascii="Arial" w:hAnsi="Arial" w:cs="Arial"/>
        </w:rPr>
        <w:t xml:space="preserve">(B) The LPA currently has, or intends to negotiate, an ODOT approved fringe benefits rate prior to the period of performance of this </w:t>
      </w:r>
      <w:r w:rsidR="00213876">
        <w:rPr>
          <w:rFonts w:ascii="Arial" w:hAnsi="Arial" w:cs="Arial"/>
        </w:rPr>
        <w:t>PROJECT</w:t>
      </w:r>
      <w:r w:rsidRPr="00507FA2">
        <w:rPr>
          <w:rFonts w:ascii="Arial" w:hAnsi="Arial" w:cs="Arial"/>
        </w:rPr>
        <w:t xml:space="preserve">, </w:t>
      </w:r>
      <w:r w:rsidRPr="00507FA2">
        <w:rPr>
          <w:rFonts w:ascii="Arial" w:hAnsi="Arial" w:cs="Arial"/>
          <w:b/>
          <w:i/>
        </w:rPr>
        <w:t>and</w:t>
      </w:r>
    </w:p>
    <w:p w14:paraId="3910DCF7" w14:textId="2734D1F5" w:rsidR="00216DAA" w:rsidRPr="00507FA2" w:rsidRDefault="00216DAA" w:rsidP="00EB281C">
      <w:pPr>
        <w:tabs>
          <w:tab w:val="left" w:pos="1710"/>
        </w:tabs>
        <w:spacing w:after="240"/>
        <w:ind w:left="1710" w:hanging="274"/>
        <w:jc w:val="both"/>
        <w:rPr>
          <w:rFonts w:ascii="Arial" w:hAnsi="Arial" w:cs="Arial"/>
        </w:rPr>
      </w:pPr>
      <w:r w:rsidRPr="00507FA2">
        <w:rPr>
          <w:rFonts w:ascii="Arial" w:hAnsi="Arial" w:cs="Arial"/>
        </w:rPr>
        <w:t>(</w:t>
      </w:r>
      <w:r w:rsidR="00B141F4" w:rsidRPr="00507FA2">
        <w:rPr>
          <w:rFonts w:ascii="Arial" w:hAnsi="Arial" w:cs="Arial"/>
        </w:rPr>
        <w:t>C</w:t>
      </w:r>
      <w:r w:rsidRPr="00507FA2">
        <w:rPr>
          <w:rFonts w:ascii="Arial" w:hAnsi="Arial" w:cs="Arial"/>
        </w:rPr>
        <w:t xml:space="preserve">) Instead of using the Federal 10% De Minimis Indirect Cost Rate, the LPA currently has, or intends to negotiate, an ODOT approved indirect cost rate prior to the period of performance of this </w:t>
      </w:r>
      <w:r w:rsidR="00213876">
        <w:rPr>
          <w:rFonts w:ascii="Arial" w:hAnsi="Arial" w:cs="Arial"/>
        </w:rPr>
        <w:t>PROJECT</w:t>
      </w:r>
      <w:r w:rsidRPr="00507FA2">
        <w:rPr>
          <w:rFonts w:ascii="Arial" w:hAnsi="Arial" w:cs="Arial"/>
        </w:rPr>
        <w:t>.</w:t>
      </w:r>
    </w:p>
    <w:bookmarkEnd w:id="9"/>
    <w:p w14:paraId="406795C5" w14:textId="3C27BE57" w:rsidR="00771302" w:rsidRDefault="006F7D6B" w:rsidP="007C7E71">
      <w:pPr>
        <w:ind w:left="720"/>
        <w:jc w:val="both"/>
        <w:rPr>
          <w:rFonts w:ascii="Arial" w:hAnsi="Arial" w:cs="Arial"/>
        </w:rPr>
      </w:pPr>
      <w:r w:rsidRPr="00507FA2">
        <w:rPr>
          <w:rFonts w:ascii="Arial" w:hAnsi="Arial" w:cs="Arial"/>
        </w:rPr>
        <w:t xml:space="preserve">For any </w:t>
      </w:r>
      <w:r w:rsidR="00216DAA" w:rsidRPr="00507FA2">
        <w:rPr>
          <w:rFonts w:ascii="Arial" w:hAnsi="Arial" w:cs="Arial"/>
        </w:rPr>
        <w:t xml:space="preserve">allocable project </w:t>
      </w:r>
      <w:r w:rsidRPr="00507FA2">
        <w:rPr>
          <w:rFonts w:ascii="Arial" w:hAnsi="Arial" w:cs="Arial"/>
        </w:rPr>
        <w:t>labor costs to be eligible for reimbursement with Federal and</w:t>
      </w:r>
      <w:r w:rsidR="00216DAA" w:rsidRPr="00507FA2">
        <w:rPr>
          <w:rFonts w:ascii="Arial" w:hAnsi="Arial" w:cs="Arial"/>
        </w:rPr>
        <w:t>/or</w:t>
      </w:r>
      <w:r w:rsidRPr="00507FA2">
        <w:rPr>
          <w:rFonts w:ascii="Arial" w:hAnsi="Arial" w:cs="Arial"/>
        </w:rPr>
        <w:t xml:space="preserve"> State funds, t</w:t>
      </w:r>
      <w:r w:rsidR="00E768CC" w:rsidRPr="00507FA2">
        <w:rPr>
          <w:rFonts w:ascii="Arial" w:hAnsi="Arial" w:cs="Arial"/>
        </w:rPr>
        <w:t xml:space="preserve">he LPA </w:t>
      </w:r>
      <w:r w:rsidR="00216DAA" w:rsidRPr="00507FA2">
        <w:rPr>
          <w:rFonts w:ascii="Arial" w:hAnsi="Arial" w:cs="Arial"/>
        </w:rPr>
        <w:t>must maintain compliance with</w:t>
      </w:r>
      <w:r w:rsidR="00E768CC" w:rsidRPr="00507FA2">
        <w:rPr>
          <w:rFonts w:ascii="Arial" w:hAnsi="Arial" w:cs="Arial"/>
        </w:rPr>
        <w:t xml:space="preserve"> all timekeeping requir</w:t>
      </w:r>
      <w:r w:rsidR="00EF3209" w:rsidRPr="00507FA2">
        <w:rPr>
          <w:rFonts w:ascii="Arial" w:hAnsi="Arial" w:cs="Arial"/>
        </w:rPr>
        <w:t xml:space="preserve">ements </w:t>
      </w:r>
      <w:r w:rsidR="00216DAA" w:rsidRPr="00507FA2">
        <w:rPr>
          <w:rFonts w:ascii="Arial" w:hAnsi="Arial" w:cs="Arial"/>
        </w:rPr>
        <w:t xml:space="preserve">specified </w:t>
      </w:r>
      <w:r w:rsidR="00E417A8" w:rsidRPr="00507FA2">
        <w:rPr>
          <w:rFonts w:ascii="Arial" w:hAnsi="Arial" w:cs="Arial"/>
        </w:rPr>
        <w:t xml:space="preserve">in </w:t>
      </w:r>
      <w:r w:rsidR="00407E0B" w:rsidRPr="00507FA2">
        <w:rPr>
          <w:rFonts w:ascii="Arial" w:hAnsi="Arial" w:cs="Arial"/>
        </w:rPr>
        <w:t xml:space="preserve">2 CFR Part 200 and </w:t>
      </w:r>
      <w:r w:rsidR="00E417A8" w:rsidRPr="00507FA2">
        <w:rPr>
          <w:rFonts w:ascii="Arial" w:hAnsi="Arial" w:cs="Arial"/>
        </w:rPr>
        <w:t>the ODOT LPA Cost Recovery Guidance</w:t>
      </w:r>
      <w:r w:rsidR="00407E0B" w:rsidRPr="00507FA2">
        <w:rPr>
          <w:rFonts w:ascii="Arial" w:hAnsi="Arial" w:cs="Arial"/>
        </w:rPr>
        <w:t>, including ODOT Questions and Answers and related supplementary guidance,</w:t>
      </w:r>
      <w:r w:rsidR="00E417A8" w:rsidRPr="00507FA2">
        <w:rPr>
          <w:rFonts w:ascii="Arial" w:hAnsi="Arial" w:cs="Arial"/>
        </w:rPr>
        <w:t xml:space="preserve"> </w:t>
      </w:r>
      <w:r w:rsidR="00407E0B" w:rsidRPr="00507FA2">
        <w:rPr>
          <w:rFonts w:ascii="Arial" w:hAnsi="Arial" w:cs="Arial"/>
        </w:rPr>
        <w:t>as applicable</w:t>
      </w:r>
      <w:r w:rsidR="00E768CC" w:rsidRPr="00507FA2">
        <w:rPr>
          <w:rFonts w:ascii="Arial" w:hAnsi="Arial" w:cs="Arial"/>
        </w:rPr>
        <w:t>.</w:t>
      </w:r>
      <w:r w:rsidR="00E417A8" w:rsidRPr="00507FA2">
        <w:rPr>
          <w:rFonts w:ascii="Arial" w:hAnsi="Arial" w:cs="Arial"/>
        </w:rPr>
        <w:t xml:space="preserve"> Additionally,</w:t>
      </w:r>
      <w:r w:rsidR="00B075AA" w:rsidRPr="00507FA2">
        <w:rPr>
          <w:rFonts w:ascii="Arial" w:hAnsi="Arial" w:cs="Arial"/>
        </w:rPr>
        <w:t xml:space="preserve"> </w:t>
      </w:r>
      <w:r w:rsidRPr="00507FA2">
        <w:rPr>
          <w:rFonts w:ascii="Arial" w:hAnsi="Arial" w:cs="Arial"/>
        </w:rPr>
        <w:t xml:space="preserve">if </w:t>
      </w:r>
      <w:r w:rsidR="00E768CC" w:rsidRPr="00507FA2">
        <w:rPr>
          <w:rFonts w:ascii="Arial" w:hAnsi="Arial" w:cs="Arial"/>
        </w:rPr>
        <w:t xml:space="preserve">the LPA </w:t>
      </w:r>
      <w:r w:rsidR="00407E0B" w:rsidRPr="00507FA2">
        <w:rPr>
          <w:rFonts w:ascii="Arial" w:hAnsi="Arial" w:cs="Arial"/>
        </w:rPr>
        <w:t>elects to</w:t>
      </w:r>
      <w:r w:rsidR="00E768CC" w:rsidRPr="00507FA2">
        <w:rPr>
          <w:rFonts w:ascii="Arial" w:hAnsi="Arial" w:cs="Arial"/>
        </w:rPr>
        <w:t xml:space="preserve"> recover</w:t>
      </w:r>
      <w:r w:rsidR="00E417A8" w:rsidRPr="00507FA2">
        <w:rPr>
          <w:rFonts w:ascii="Arial" w:hAnsi="Arial" w:cs="Arial"/>
        </w:rPr>
        <w:t xml:space="preserve"> fringe and/or</w:t>
      </w:r>
      <w:r w:rsidR="00E768CC" w:rsidRPr="00507FA2">
        <w:rPr>
          <w:rFonts w:ascii="Arial" w:hAnsi="Arial" w:cs="Arial"/>
        </w:rPr>
        <w:t xml:space="preserve"> indirect costs, </w:t>
      </w:r>
      <w:r w:rsidR="00407E0B" w:rsidRPr="00507FA2">
        <w:rPr>
          <w:rFonts w:ascii="Arial" w:hAnsi="Arial" w:cs="Arial"/>
        </w:rPr>
        <w:t xml:space="preserve">the LPA </w:t>
      </w:r>
      <w:r w:rsidR="00C2216E" w:rsidRPr="00507FA2">
        <w:rPr>
          <w:rFonts w:ascii="Arial" w:hAnsi="Arial" w:cs="Arial"/>
        </w:rPr>
        <w:t>shall</w:t>
      </w:r>
      <w:r w:rsidR="00E768CC" w:rsidRPr="00507FA2">
        <w:rPr>
          <w:rFonts w:ascii="Arial" w:hAnsi="Arial" w:cs="Arial"/>
        </w:rPr>
        <w:t xml:space="preserve"> </w:t>
      </w:r>
      <w:r w:rsidR="00CC0D41" w:rsidRPr="00507FA2">
        <w:rPr>
          <w:rFonts w:ascii="Arial" w:hAnsi="Arial" w:cs="Arial"/>
        </w:rPr>
        <w:t xml:space="preserve">maintain compliance with Appendix VII of </w:t>
      </w:r>
      <w:r w:rsidR="00407E0B" w:rsidRPr="00507FA2">
        <w:rPr>
          <w:rFonts w:ascii="Arial" w:hAnsi="Arial" w:cs="Arial"/>
        </w:rPr>
        <w:t xml:space="preserve">2 CFR Part 200 and </w:t>
      </w:r>
      <w:r w:rsidR="00E768CC" w:rsidRPr="00507FA2">
        <w:rPr>
          <w:rFonts w:ascii="Arial" w:hAnsi="Arial" w:cs="Arial"/>
        </w:rPr>
        <w:t xml:space="preserve">the </w:t>
      </w:r>
      <w:r w:rsidRPr="00507FA2">
        <w:rPr>
          <w:rFonts w:ascii="Arial" w:hAnsi="Arial" w:cs="Arial"/>
        </w:rPr>
        <w:t>L</w:t>
      </w:r>
      <w:r w:rsidR="00A33E76" w:rsidRPr="00507FA2">
        <w:rPr>
          <w:rFonts w:ascii="Arial" w:hAnsi="Arial" w:cs="Arial"/>
        </w:rPr>
        <w:t>AT</w:t>
      </w:r>
      <w:r w:rsidRPr="00507FA2">
        <w:rPr>
          <w:rFonts w:ascii="Arial" w:hAnsi="Arial" w:cs="Arial"/>
        </w:rPr>
        <w:t xml:space="preserve">P </w:t>
      </w:r>
      <w:r w:rsidR="00E768CC" w:rsidRPr="00507FA2">
        <w:rPr>
          <w:rFonts w:ascii="Arial" w:hAnsi="Arial" w:cs="Arial"/>
        </w:rPr>
        <w:t>Manual of Procedures</w:t>
      </w:r>
      <w:r w:rsidR="00E417A8" w:rsidRPr="00507FA2">
        <w:rPr>
          <w:rFonts w:ascii="Arial" w:hAnsi="Arial" w:cs="Arial"/>
        </w:rPr>
        <w:t>.</w:t>
      </w:r>
    </w:p>
    <w:p w14:paraId="6647F772" w14:textId="64347F22" w:rsidR="00771302" w:rsidRPr="00507FA2" w:rsidRDefault="00771302" w:rsidP="008F5C8D">
      <w:pPr>
        <w:tabs>
          <w:tab w:val="left" w:pos="720"/>
        </w:tabs>
        <w:spacing w:before="240" w:after="240"/>
        <w:ind w:left="720" w:hanging="720"/>
        <w:jc w:val="both"/>
        <w:rPr>
          <w:rFonts w:ascii="Arial" w:hAnsi="Arial" w:cs="Arial"/>
        </w:rPr>
      </w:pPr>
      <w:bookmarkStart w:id="10" w:name="_Hlk524963005"/>
      <w:bookmarkEnd w:id="5"/>
      <w:r>
        <w:rPr>
          <w:rFonts w:ascii="Arial" w:hAnsi="Arial" w:cs="Arial"/>
        </w:rPr>
        <w:t>15.2</w:t>
      </w:r>
      <w:r>
        <w:rPr>
          <w:rFonts w:ascii="Arial" w:hAnsi="Arial" w:cs="Arial"/>
        </w:rPr>
        <w:tab/>
      </w:r>
      <w:bookmarkStart w:id="11" w:name="_Hlk525105080"/>
      <w:r>
        <w:rPr>
          <w:rFonts w:ascii="Arial" w:hAnsi="Arial" w:cs="Arial"/>
        </w:rPr>
        <w:t>If the LPA decides to change its indirect cost recovery option, the change shall not become effective until this Agreement is amended pursuant to section 15.</w:t>
      </w:r>
      <w:r w:rsidR="00E13160">
        <w:rPr>
          <w:rFonts w:ascii="Arial" w:hAnsi="Arial" w:cs="Arial"/>
        </w:rPr>
        <w:t xml:space="preserve">12 </w:t>
      </w:r>
      <w:r>
        <w:rPr>
          <w:rFonts w:ascii="Arial" w:hAnsi="Arial" w:cs="Arial"/>
        </w:rPr>
        <w:t xml:space="preserve">below to reflect the indirect cost recovery option utilized by the LPA on the </w:t>
      </w:r>
      <w:r w:rsidR="00213876">
        <w:rPr>
          <w:rFonts w:ascii="Arial" w:hAnsi="Arial" w:cs="Arial"/>
        </w:rPr>
        <w:t>PROJECT</w:t>
      </w:r>
      <w:r>
        <w:rPr>
          <w:rFonts w:ascii="Arial" w:hAnsi="Arial" w:cs="Arial"/>
        </w:rPr>
        <w:t>.</w:t>
      </w:r>
    </w:p>
    <w:bookmarkEnd w:id="3"/>
    <w:bookmarkEnd w:id="10"/>
    <w:bookmarkEnd w:id="11"/>
    <w:p w14:paraId="3B40EC73" w14:textId="75480C9E" w:rsidR="0078280A" w:rsidRPr="00507FA2" w:rsidRDefault="004E6F4A" w:rsidP="00D76B5A">
      <w:pPr>
        <w:keepNext/>
        <w:numPr>
          <w:ilvl w:val="12"/>
          <w:numId w:val="0"/>
        </w:numPr>
        <w:spacing w:before="240" w:after="240"/>
        <w:ind w:left="720" w:hanging="720"/>
        <w:jc w:val="both"/>
        <w:rPr>
          <w:rFonts w:ascii="Arial" w:hAnsi="Arial" w:cs="Arial"/>
        </w:rPr>
      </w:pPr>
      <w:r w:rsidRPr="00507FA2">
        <w:rPr>
          <w:rFonts w:ascii="Arial" w:hAnsi="Arial" w:cs="Arial"/>
        </w:rPr>
        <w:t>15.</w:t>
      </w:r>
      <w:r w:rsidR="006675F1">
        <w:rPr>
          <w:rFonts w:ascii="Arial" w:hAnsi="Arial" w:cs="Arial"/>
        </w:rPr>
        <w:t>3</w:t>
      </w:r>
      <w:r w:rsidRPr="00507FA2">
        <w:rPr>
          <w:rFonts w:ascii="Arial" w:hAnsi="Arial" w:cs="Arial"/>
        </w:rPr>
        <w:tab/>
      </w:r>
      <w:bookmarkStart w:id="12" w:name="_Hlk521416345"/>
      <w:r w:rsidR="00E417A8" w:rsidRPr="00D76B5A">
        <w:rPr>
          <w:rFonts w:ascii="Arial" w:hAnsi="Arial" w:cs="Arial"/>
          <w:i/>
        </w:rPr>
        <w:t xml:space="preserve">Financial Reporting and </w:t>
      </w:r>
      <w:r w:rsidRPr="00D76B5A">
        <w:rPr>
          <w:rFonts w:ascii="Arial" w:hAnsi="Arial" w:cs="Arial"/>
          <w:i/>
          <w:iCs/>
        </w:rPr>
        <w:t>Audit Requirements</w:t>
      </w:r>
      <w:r w:rsidRPr="00507FA2">
        <w:rPr>
          <w:rFonts w:ascii="Arial" w:hAnsi="Arial" w:cs="Arial"/>
        </w:rPr>
        <w:t xml:space="preserve">:  </w:t>
      </w:r>
      <w:r w:rsidR="002A6526" w:rsidRPr="00507FA2">
        <w:rPr>
          <w:rFonts w:ascii="Arial" w:hAnsi="Arial" w:cs="Arial"/>
        </w:rPr>
        <w:t>O</w:t>
      </w:r>
      <w:r w:rsidR="00FB24B1" w:rsidRPr="00507FA2">
        <w:rPr>
          <w:rFonts w:ascii="Arial" w:hAnsi="Arial" w:cs="Arial"/>
        </w:rPr>
        <w:t xml:space="preserve">ne or more phases of this </w:t>
      </w:r>
      <w:r w:rsidR="00213876">
        <w:rPr>
          <w:rFonts w:ascii="Arial" w:hAnsi="Arial" w:cs="Arial"/>
        </w:rPr>
        <w:t>Agreement</w:t>
      </w:r>
      <w:r w:rsidR="00FB24B1" w:rsidRPr="00507FA2">
        <w:rPr>
          <w:rFonts w:ascii="Arial" w:hAnsi="Arial" w:cs="Arial"/>
        </w:rPr>
        <w:t xml:space="preserve"> include a </w:t>
      </w:r>
      <w:r w:rsidR="00507FA2" w:rsidRPr="00507FA2">
        <w:rPr>
          <w:rFonts w:ascii="Arial" w:hAnsi="Arial" w:cs="Arial"/>
        </w:rPr>
        <w:t>sub award</w:t>
      </w:r>
      <w:r w:rsidR="00FB24B1" w:rsidRPr="00507FA2">
        <w:rPr>
          <w:rFonts w:ascii="Arial" w:hAnsi="Arial" w:cs="Arial"/>
        </w:rPr>
        <w:t xml:space="preserve"> of Federal funds to the LPA</w:t>
      </w:r>
      <w:r w:rsidR="002A6526" w:rsidRPr="00507FA2">
        <w:rPr>
          <w:rFonts w:ascii="Arial" w:hAnsi="Arial" w:cs="Arial"/>
        </w:rPr>
        <w:t>. Accordingly</w:t>
      </w:r>
      <w:r w:rsidR="00FB24B1" w:rsidRPr="00507FA2">
        <w:rPr>
          <w:rFonts w:ascii="Arial" w:hAnsi="Arial" w:cs="Arial"/>
        </w:rPr>
        <w:t>,</w:t>
      </w:r>
      <w:r w:rsidR="002A6526" w:rsidRPr="00507FA2">
        <w:rPr>
          <w:rFonts w:ascii="Arial" w:hAnsi="Arial" w:cs="Arial"/>
        </w:rPr>
        <w:t xml:space="preserve"> </w:t>
      </w:r>
      <w:r w:rsidR="00FB24B1" w:rsidRPr="00507FA2">
        <w:rPr>
          <w:rFonts w:ascii="Arial" w:hAnsi="Arial" w:cs="Arial"/>
        </w:rPr>
        <w:t>t</w:t>
      </w:r>
      <w:r w:rsidRPr="00507FA2">
        <w:rPr>
          <w:rFonts w:ascii="Arial" w:hAnsi="Arial" w:cs="Arial"/>
        </w:rPr>
        <w:t xml:space="preserve">he LPA </w:t>
      </w:r>
      <w:r w:rsidR="002A6526" w:rsidRPr="00507FA2">
        <w:rPr>
          <w:rFonts w:ascii="Arial" w:hAnsi="Arial" w:cs="Arial"/>
        </w:rPr>
        <w:t xml:space="preserve">must </w:t>
      </w:r>
      <w:r w:rsidRPr="00507FA2">
        <w:rPr>
          <w:rFonts w:ascii="Arial" w:hAnsi="Arial" w:cs="Arial"/>
        </w:rPr>
        <w:t xml:space="preserve">comply with the </w:t>
      </w:r>
      <w:r w:rsidR="00E417A8" w:rsidRPr="00507FA2">
        <w:rPr>
          <w:rFonts w:ascii="Arial" w:hAnsi="Arial" w:cs="Arial"/>
        </w:rPr>
        <w:t xml:space="preserve">financial reporting and </w:t>
      </w:r>
      <w:r w:rsidRPr="00507FA2">
        <w:rPr>
          <w:rFonts w:ascii="Arial" w:hAnsi="Arial" w:cs="Arial"/>
        </w:rPr>
        <w:t xml:space="preserve">audit requirements of </w:t>
      </w:r>
      <w:r w:rsidR="00E417A8" w:rsidRPr="00507FA2">
        <w:rPr>
          <w:rFonts w:ascii="Arial" w:hAnsi="Arial" w:cs="Arial"/>
        </w:rPr>
        <w:t>2 CFR Part 200.</w:t>
      </w:r>
    </w:p>
    <w:p w14:paraId="7C62C4F1" w14:textId="66646EEA" w:rsidR="004E6F4A" w:rsidRPr="00507FA2" w:rsidRDefault="001B39F4" w:rsidP="00D76B5A">
      <w:pPr>
        <w:numPr>
          <w:ilvl w:val="12"/>
          <w:numId w:val="0"/>
        </w:numPr>
        <w:tabs>
          <w:tab w:val="left" w:pos="720"/>
        </w:tabs>
        <w:spacing w:before="240" w:after="240"/>
        <w:ind w:left="720"/>
        <w:jc w:val="both"/>
        <w:rPr>
          <w:rFonts w:ascii="Arial" w:hAnsi="Arial" w:cs="Arial"/>
        </w:rPr>
      </w:pPr>
      <w:r w:rsidRPr="00507FA2">
        <w:rPr>
          <w:rFonts w:ascii="Arial" w:hAnsi="Arial" w:cs="Arial"/>
        </w:rPr>
        <w:t xml:space="preserve">All non-federal entities, including ODOT’s </w:t>
      </w:r>
      <w:r w:rsidR="00FE2C2A" w:rsidRPr="00507FA2">
        <w:rPr>
          <w:rFonts w:ascii="Arial" w:hAnsi="Arial" w:cs="Arial"/>
        </w:rPr>
        <w:t>LPA</w:t>
      </w:r>
      <w:r w:rsidRPr="00507FA2">
        <w:rPr>
          <w:rFonts w:ascii="Arial" w:hAnsi="Arial" w:cs="Arial"/>
        </w:rPr>
        <w:t xml:space="preserve"> </w:t>
      </w:r>
      <w:r w:rsidR="00507FA2" w:rsidRPr="00507FA2">
        <w:rPr>
          <w:rFonts w:ascii="Arial" w:hAnsi="Arial" w:cs="Arial"/>
        </w:rPr>
        <w:t>sub recipients</w:t>
      </w:r>
      <w:r w:rsidRPr="00507FA2">
        <w:rPr>
          <w:rFonts w:ascii="Arial" w:hAnsi="Arial" w:cs="Arial"/>
        </w:rPr>
        <w:t>,</w:t>
      </w:r>
      <w:r w:rsidR="00EF3209" w:rsidRPr="00507FA2">
        <w:rPr>
          <w:rFonts w:ascii="Arial" w:hAnsi="Arial" w:cs="Arial"/>
        </w:rPr>
        <w:t xml:space="preserve"> that</w:t>
      </w:r>
      <w:r w:rsidR="00884626" w:rsidRPr="00507FA2">
        <w:rPr>
          <w:rFonts w:ascii="Arial" w:hAnsi="Arial" w:cs="Arial"/>
        </w:rPr>
        <w:t xml:space="preserve"> have</w:t>
      </w:r>
      <w:r w:rsidR="00E60B12" w:rsidRPr="00507FA2">
        <w:rPr>
          <w:rFonts w:ascii="Arial" w:hAnsi="Arial" w:cs="Arial"/>
        </w:rPr>
        <w:t xml:space="preserve"> aggregate</w:t>
      </w:r>
      <w:r w:rsidR="00884626" w:rsidRPr="00507FA2">
        <w:rPr>
          <w:rFonts w:ascii="Arial" w:hAnsi="Arial" w:cs="Arial"/>
        </w:rPr>
        <w:t xml:space="preserve"> federal award</w:t>
      </w:r>
      <w:r w:rsidR="007D7538" w:rsidRPr="00507FA2">
        <w:rPr>
          <w:rFonts w:ascii="Arial" w:hAnsi="Arial" w:cs="Arial"/>
        </w:rPr>
        <w:t>s</w:t>
      </w:r>
      <w:r w:rsidR="00EF3209" w:rsidRPr="00507FA2">
        <w:rPr>
          <w:rFonts w:ascii="Arial" w:hAnsi="Arial" w:cs="Arial"/>
        </w:rPr>
        <w:t xml:space="preserve"> expend</w:t>
      </w:r>
      <w:r w:rsidR="00884626" w:rsidRPr="00507FA2">
        <w:rPr>
          <w:rFonts w:ascii="Arial" w:hAnsi="Arial" w:cs="Arial"/>
        </w:rPr>
        <w:t>itures</w:t>
      </w:r>
      <w:r w:rsidRPr="00507FA2">
        <w:rPr>
          <w:rFonts w:ascii="Arial" w:hAnsi="Arial" w:cs="Arial"/>
        </w:rPr>
        <w:t xml:space="preserve"> from all sources</w:t>
      </w:r>
      <w:r w:rsidR="00884626" w:rsidRPr="00507FA2">
        <w:rPr>
          <w:rFonts w:ascii="Arial" w:hAnsi="Arial" w:cs="Arial"/>
        </w:rPr>
        <w:t xml:space="preserve"> of</w:t>
      </w:r>
      <w:r w:rsidR="00EF3209" w:rsidRPr="00507FA2">
        <w:rPr>
          <w:rFonts w:ascii="Arial" w:hAnsi="Arial" w:cs="Arial"/>
        </w:rPr>
        <w:t xml:space="preserve"> $</w:t>
      </w:r>
      <w:r w:rsidR="00FE2C2A" w:rsidRPr="00507FA2">
        <w:rPr>
          <w:rFonts w:ascii="Arial" w:hAnsi="Arial" w:cs="Arial"/>
        </w:rPr>
        <w:t>750</w:t>
      </w:r>
      <w:r w:rsidR="00EF3209" w:rsidRPr="00507FA2">
        <w:rPr>
          <w:rFonts w:ascii="Arial" w:hAnsi="Arial" w:cs="Arial"/>
        </w:rPr>
        <w:t>,</w:t>
      </w:r>
      <w:r w:rsidR="00FE2C2A" w:rsidRPr="00507FA2">
        <w:rPr>
          <w:rFonts w:ascii="Arial" w:hAnsi="Arial" w:cs="Arial"/>
        </w:rPr>
        <w:t>0</w:t>
      </w:r>
      <w:r w:rsidR="00EF3209" w:rsidRPr="00507FA2">
        <w:rPr>
          <w:rFonts w:ascii="Arial" w:hAnsi="Arial" w:cs="Arial"/>
        </w:rPr>
        <w:t xml:space="preserve">00 or more in </w:t>
      </w:r>
      <w:r w:rsidR="00FE2C2A" w:rsidRPr="00507FA2">
        <w:rPr>
          <w:rFonts w:ascii="Arial" w:hAnsi="Arial" w:cs="Arial"/>
        </w:rPr>
        <w:t xml:space="preserve">the </w:t>
      </w:r>
      <w:r w:rsidR="00340682" w:rsidRPr="00507FA2">
        <w:rPr>
          <w:rFonts w:ascii="Arial" w:hAnsi="Arial" w:cs="Arial"/>
        </w:rPr>
        <w:t xml:space="preserve">non-federal entity’s </w:t>
      </w:r>
      <w:r w:rsidR="00FE2C2A" w:rsidRPr="00507FA2">
        <w:rPr>
          <w:rFonts w:ascii="Arial" w:hAnsi="Arial" w:cs="Arial"/>
        </w:rPr>
        <w:t>fiscal year</w:t>
      </w:r>
      <w:r w:rsidR="00EF3209" w:rsidRPr="00507FA2">
        <w:rPr>
          <w:rFonts w:ascii="Arial" w:hAnsi="Arial" w:cs="Arial"/>
        </w:rPr>
        <w:t xml:space="preserve"> must have a </w:t>
      </w:r>
      <w:r w:rsidR="00EF009F" w:rsidRPr="00507FA2">
        <w:rPr>
          <w:rFonts w:ascii="Arial" w:hAnsi="Arial" w:cs="Arial"/>
        </w:rPr>
        <w:t xml:space="preserve">Single Audit, </w:t>
      </w:r>
      <w:r w:rsidR="00EF3209" w:rsidRPr="00507FA2">
        <w:rPr>
          <w:rFonts w:ascii="Arial" w:hAnsi="Arial" w:cs="Arial"/>
        </w:rPr>
        <w:t>or program-specific audit</w:t>
      </w:r>
      <w:r w:rsidR="00EF009F" w:rsidRPr="00507FA2">
        <w:rPr>
          <w:rFonts w:ascii="Arial" w:hAnsi="Arial" w:cs="Arial"/>
        </w:rPr>
        <w:t>,</w:t>
      </w:r>
      <w:r w:rsidR="00EF3209" w:rsidRPr="00507FA2">
        <w:rPr>
          <w:rFonts w:ascii="Arial" w:hAnsi="Arial" w:cs="Arial"/>
        </w:rPr>
        <w:t xml:space="preserve"> conducted for that year</w:t>
      </w:r>
      <w:r w:rsidR="00FE2C2A" w:rsidRPr="00507FA2">
        <w:rPr>
          <w:rFonts w:ascii="Arial" w:hAnsi="Arial" w:cs="Arial"/>
        </w:rPr>
        <w:t xml:space="preserve"> in accordance with </w:t>
      </w:r>
      <w:r w:rsidR="00340682" w:rsidRPr="00507FA2">
        <w:rPr>
          <w:rFonts w:ascii="Arial" w:hAnsi="Arial" w:cs="Arial"/>
        </w:rPr>
        <w:t xml:space="preserve">the provisions of </w:t>
      </w:r>
      <w:r w:rsidR="00FE2C2A" w:rsidRPr="00507FA2">
        <w:rPr>
          <w:rFonts w:ascii="Arial" w:hAnsi="Arial" w:cs="Arial"/>
        </w:rPr>
        <w:t xml:space="preserve">2 CFR </w:t>
      </w:r>
      <w:r w:rsidRPr="00507FA2">
        <w:rPr>
          <w:rFonts w:ascii="Arial" w:hAnsi="Arial" w:cs="Arial"/>
        </w:rPr>
        <w:t>Part 200</w:t>
      </w:r>
      <w:r w:rsidR="00E400F1" w:rsidRPr="00507FA2">
        <w:rPr>
          <w:rFonts w:ascii="Arial" w:hAnsi="Arial" w:cs="Arial"/>
        </w:rPr>
        <w:t>.</w:t>
      </w:r>
    </w:p>
    <w:p w14:paraId="24185473" w14:textId="5A4A6C4F" w:rsidR="0057718A" w:rsidRPr="00507FA2" w:rsidRDefault="0057718A" w:rsidP="00D76B5A">
      <w:pPr>
        <w:numPr>
          <w:ilvl w:val="12"/>
          <w:numId w:val="0"/>
        </w:numPr>
        <w:tabs>
          <w:tab w:val="left" w:pos="720"/>
        </w:tabs>
        <w:spacing w:before="240" w:after="240"/>
        <w:ind w:left="720"/>
        <w:jc w:val="both"/>
        <w:rPr>
          <w:rFonts w:ascii="Arial" w:hAnsi="Arial" w:cs="Arial"/>
        </w:rPr>
      </w:pPr>
      <w:r w:rsidRPr="00507FA2">
        <w:rPr>
          <w:rFonts w:ascii="Arial" w:hAnsi="Arial" w:cs="Arial"/>
        </w:rPr>
        <w:t xml:space="preserve">Federal and State funds expended to or on behalf of a </w:t>
      </w:r>
      <w:r w:rsidR="00507FA2" w:rsidRPr="00507FA2">
        <w:rPr>
          <w:rFonts w:ascii="Arial" w:hAnsi="Arial" w:cs="Arial"/>
        </w:rPr>
        <w:t>sub recipient</w:t>
      </w:r>
      <w:r w:rsidRPr="00507FA2">
        <w:rPr>
          <w:rFonts w:ascii="Arial" w:hAnsi="Arial" w:cs="Arial"/>
        </w:rPr>
        <w:t xml:space="preserve"> must be recorded in the accounting records of the LPA </w:t>
      </w:r>
      <w:r w:rsidR="00507FA2" w:rsidRPr="00507FA2">
        <w:rPr>
          <w:rFonts w:ascii="Arial" w:hAnsi="Arial" w:cs="Arial"/>
        </w:rPr>
        <w:t>subrecipient</w:t>
      </w:r>
      <w:r w:rsidRPr="00507FA2">
        <w:rPr>
          <w:rFonts w:ascii="Arial" w:hAnsi="Arial" w:cs="Arial"/>
        </w:rPr>
        <w:t xml:space="preserve">. The LPA is responsible for tracking all </w:t>
      </w:r>
      <w:r w:rsidR="004F15E5">
        <w:rPr>
          <w:rFonts w:ascii="Arial" w:hAnsi="Arial" w:cs="Arial"/>
        </w:rPr>
        <w:t>project</w:t>
      </w:r>
      <w:r w:rsidRPr="00507FA2">
        <w:rPr>
          <w:rFonts w:ascii="Arial" w:hAnsi="Arial" w:cs="Arial"/>
        </w:rPr>
        <w:t xml:space="preserve"> payments throughout the life of the </w:t>
      </w:r>
      <w:r w:rsidR="00213876">
        <w:rPr>
          <w:rFonts w:ascii="Arial" w:hAnsi="Arial" w:cs="Arial"/>
        </w:rPr>
        <w:t>PROJECT</w:t>
      </w:r>
      <w:r w:rsidRPr="00507FA2">
        <w:rPr>
          <w:rFonts w:ascii="Arial" w:hAnsi="Arial" w:cs="Arial"/>
        </w:rPr>
        <w:t xml:space="preserve"> in order to ensure an accurate Schedule of Expenditures of Federal Awards (SEFA) is prepared annually for all </w:t>
      </w:r>
      <w:r w:rsidRPr="00507FA2">
        <w:rPr>
          <w:rFonts w:ascii="Arial" w:hAnsi="Arial" w:cs="Arial"/>
          <w:i/>
        </w:rPr>
        <w:t>Applicable Federal Funds</w:t>
      </w:r>
      <w:r w:rsidRPr="00507FA2">
        <w:rPr>
          <w:rFonts w:ascii="Arial" w:hAnsi="Arial" w:cs="Arial"/>
        </w:rPr>
        <w:t xml:space="preserve">. </w:t>
      </w:r>
      <w:r w:rsidRPr="00507FA2">
        <w:rPr>
          <w:rFonts w:ascii="Arial" w:hAnsi="Arial" w:cs="Arial"/>
          <w:i/>
        </w:rPr>
        <w:t>Applicable Federal Funds</w:t>
      </w:r>
      <w:r w:rsidRPr="00507FA2">
        <w:rPr>
          <w:rFonts w:ascii="Arial" w:hAnsi="Arial" w:cs="Arial"/>
        </w:rPr>
        <w:t xml:space="preserve"> are those </w:t>
      </w:r>
      <w:r w:rsidR="00B375E2" w:rsidRPr="00507FA2">
        <w:rPr>
          <w:rFonts w:ascii="Arial" w:hAnsi="Arial" w:cs="Arial"/>
        </w:rPr>
        <w:t xml:space="preserve">that </w:t>
      </w:r>
      <w:r w:rsidRPr="00507FA2">
        <w:rPr>
          <w:rFonts w:ascii="Arial" w:hAnsi="Arial" w:cs="Arial"/>
        </w:rPr>
        <w:t xml:space="preserve">are identified with the various </w:t>
      </w:r>
      <w:r w:rsidR="004F15E5">
        <w:rPr>
          <w:rFonts w:ascii="Arial" w:hAnsi="Arial" w:cs="Arial"/>
        </w:rPr>
        <w:t>project</w:t>
      </w:r>
      <w:r w:rsidRPr="00507FA2">
        <w:rPr>
          <w:rFonts w:ascii="Arial" w:hAnsi="Arial" w:cs="Arial"/>
        </w:rPr>
        <w:t xml:space="preserve"> phases of this </w:t>
      </w:r>
      <w:r w:rsidR="004F15E5">
        <w:rPr>
          <w:rFonts w:ascii="Arial" w:hAnsi="Arial" w:cs="Arial"/>
        </w:rPr>
        <w:t>Agreement</w:t>
      </w:r>
      <w:r w:rsidRPr="00507FA2">
        <w:rPr>
          <w:rFonts w:ascii="Arial" w:hAnsi="Arial" w:cs="Arial"/>
        </w:rPr>
        <w:t xml:space="preserve"> as a </w:t>
      </w:r>
      <w:r w:rsidR="00507FA2" w:rsidRPr="00507FA2">
        <w:rPr>
          <w:rFonts w:ascii="Arial" w:hAnsi="Arial" w:cs="Arial"/>
        </w:rPr>
        <w:t>subaward</w:t>
      </w:r>
      <w:r w:rsidRPr="00507FA2">
        <w:rPr>
          <w:rFonts w:ascii="Arial" w:hAnsi="Arial" w:cs="Arial"/>
        </w:rPr>
        <w:t xml:space="preserve">. </w:t>
      </w:r>
      <w:r w:rsidRPr="00507FA2">
        <w:rPr>
          <w:rFonts w:ascii="Arial" w:hAnsi="Arial" w:cs="Arial"/>
          <w:i/>
        </w:rPr>
        <w:t>Applicable Federal Funds</w:t>
      </w:r>
      <w:r w:rsidRPr="00507FA2">
        <w:rPr>
          <w:rFonts w:ascii="Arial" w:hAnsi="Arial" w:cs="Arial"/>
        </w:rPr>
        <w:t xml:space="preserve"> include not only those LPA </w:t>
      </w:r>
      <w:r w:rsidR="004F15E5">
        <w:rPr>
          <w:rFonts w:ascii="Arial" w:hAnsi="Arial" w:cs="Arial"/>
        </w:rPr>
        <w:t>project</w:t>
      </w:r>
      <w:r w:rsidRPr="00507FA2">
        <w:rPr>
          <w:rFonts w:ascii="Arial" w:hAnsi="Arial" w:cs="Arial"/>
        </w:rPr>
        <w:t xml:space="preserve"> expenditures </w:t>
      </w:r>
      <w:r w:rsidR="00B375E2" w:rsidRPr="00507FA2">
        <w:rPr>
          <w:rFonts w:ascii="Arial" w:hAnsi="Arial" w:cs="Arial"/>
        </w:rPr>
        <w:t xml:space="preserve">that </w:t>
      </w:r>
      <w:r w:rsidRPr="00507FA2">
        <w:rPr>
          <w:rFonts w:ascii="Arial" w:hAnsi="Arial" w:cs="Arial"/>
        </w:rPr>
        <w:t xml:space="preserve">ODOT subsequently reimburses with Federal funds, but also those Federal funds </w:t>
      </w:r>
      <w:r w:rsidR="004F15E5">
        <w:rPr>
          <w:rFonts w:ascii="Arial" w:hAnsi="Arial" w:cs="Arial"/>
        </w:rPr>
        <w:t>project</w:t>
      </w:r>
      <w:r w:rsidRPr="00507FA2">
        <w:rPr>
          <w:rFonts w:ascii="Arial" w:hAnsi="Arial" w:cs="Arial"/>
        </w:rPr>
        <w:t xml:space="preserve"> expenditures </w:t>
      </w:r>
      <w:r w:rsidR="00B375E2" w:rsidRPr="00507FA2">
        <w:rPr>
          <w:rFonts w:ascii="Arial" w:hAnsi="Arial" w:cs="Arial"/>
        </w:rPr>
        <w:t xml:space="preserve">that </w:t>
      </w:r>
      <w:r w:rsidRPr="00507FA2">
        <w:rPr>
          <w:rFonts w:ascii="Arial" w:hAnsi="Arial" w:cs="Arial"/>
        </w:rPr>
        <w:t>are disbursed directly by ODOT upon the request of the LPA.</w:t>
      </w:r>
    </w:p>
    <w:p w14:paraId="63D864E1" w14:textId="3C0ACCA6" w:rsidR="0057718A" w:rsidRPr="00507FA2" w:rsidRDefault="0057718A" w:rsidP="00D76B5A">
      <w:pPr>
        <w:numPr>
          <w:ilvl w:val="12"/>
          <w:numId w:val="0"/>
        </w:numPr>
        <w:tabs>
          <w:tab w:val="left" w:pos="720"/>
        </w:tabs>
        <w:spacing w:before="240" w:after="240"/>
        <w:ind w:left="720"/>
        <w:jc w:val="both"/>
        <w:rPr>
          <w:rFonts w:ascii="Arial" w:hAnsi="Arial" w:cs="Arial"/>
        </w:rPr>
      </w:pPr>
      <w:r w:rsidRPr="00507FA2">
        <w:rPr>
          <w:rFonts w:ascii="Arial" w:hAnsi="Arial" w:cs="Arial"/>
        </w:rPr>
        <w:t>The LPA must separately identify each ODOT PID and/or Project and the corresponding expenditures on its SEFA. LPAs are responsible for ensuring expenditures related to this PROJECT are reported when the activity related to the Federal award occurs. Further, the LPA may make this determination consistent with section 2 CFR §200.502 and its established accounting method to determine expenditures including accrual, modified accrual or cash basis.</w:t>
      </w:r>
    </w:p>
    <w:p w14:paraId="28B4B917" w14:textId="57D3C701" w:rsidR="00B075AA" w:rsidRPr="00507FA2" w:rsidRDefault="0057718A" w:rsidP="00D76B5A">
      <w:pPr>
        <w:numPr>
          <w:ilvl w:val="12"/>
          <w:numId w:val="0"/>
        </w:numPr>
        <w:spacing w:before="240" w:after="240"/>
        <w:ind w:left="720"/>
        <w:jc w:val="both"/>
        <w:rPr>
          <w:rFonts w:ascii="Arial" w:hAnsi="Arial" w:cs="Arial"/>
        </w:rPr>
      </w:pPr>
      <w:r w:rsidRPr="00507FA2">
        <w:rPr>
          <w:rFonts w:ascii="Arial" w:hAnsi="Arial" w:cs="Arial"/>
        </w:rPr>
        <w:t xml:space="preserve">When </w:t>
      </w:r>
      <w:r w:rsidR="004F15E5">
        <w:rPr>
          <w:rFonts w:ascii="Arial" w:hAnsi="Arial" w:cs="Arial"/>
        </w:rPr>
        <w:t>project</w:t>
      </w:r>
      <w:r w:rsidRPr="00507FA2">
        <w:rPr>
          <w:rFonts w:ascii="Arial" w:hAnsi="Arial" w:cs="Arial"/>
        </w:rPr>
        <w:t xml:space="preserve"> expenditures are not accurately reported on the SEFA, the LPA may be required to make corrections to and republish the SEFA to ensure Federal funds are accurately reported in the correct fiscal year. An ODOT request for the restatement of a previously published SEFA will be coordinated with the Ohio Auditor of State.</w:t>
      </w:r>
    </w:p>
    <w:bookmarkEnd w:id="4"/>
    <w:bookmarkEnd w:id="12"/>
    <w:p w14:paraId="17837FCC" w14:textId="03E876D8"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rPr>
        <w:t>15.</w:t>
      </w:r>
      <w:r w:rsidR="006675F1">
        <w:rPr>
          <w:rFonts w:ascii="Arial" w:hAnsi="Arial" w:cs="Arial"/>
        </w:rPr>
        <w:t>4</w:t>
      </w:r>
      <w:r w:rsidRPr="00507FA2">
        <w:rPr>
          <w:rFonts w:ascii="Arial" w:hAnsi="Arial" w:cs="Arial"/>
        </w:rPr>
        <w:tab/>
      </w:r>
      <w:r w:rsidRPr="00507FA2">
        <w:rPr>
          <w:rFonts w:ascii="Arial" w:hAnsi="Arial" w:cs="Arial"/>
          <w:i/>
          <w:iCs/>
        </w:rPr>
        <w:t>Record Retention</w:t>
      </w:r>
      <w:r w:rsidRPr="00507FA2">
        <w:rPr>
          <w:rFonts w:ascii="Arial" w:hAnsi="Arial" w:cs="Arial"/>
        </w:rPr>
        <w:t xml:space="preserve">:  The LPA, when requested at reasonable times and in a reasonable manner, shall make available to the agents, officers, and auditors of ODOT and the United States government, its </w:t>
      </w:r>
      <w:r w:rsidR="00191C97" w:rsidRPr="00507FA2">
        <w:rPr>
          <w:rFonts w:ascii="Arial" w:hAnsi="Arial" w:cs="Arial"/>
        </w:rPr>
        <w:t>records an</w:t>
      </w:r>
      <w:r w:rsidR="00191C97" w:rsidRPr="00507FA2">
        <w:rPr>
          <w:rFonts w:ascii="Arial" w:hAnsi="Arial" w:cs="Arial"/>
          <w:highlight w:val="white"/>
        </w:rPr>
        <w:t xml:space="preserve">d financial statements as necessary </w:t>
      </w:r>
      <w:r w:rsidRPr="00507FA2">
        <w:rPr>
          <w:rFonts w:ascii="Arial" w:hAnsi="Arial" w:cs="Arial"/>
          <w:highlight w:val="white"/>
        </w:rPr>
        <w:t xml:space="preserve">relating to the LPA’s obligations under this Agreement. All such books, documents, and records shall be kept for a period of at least three years after FHWA approves the LPA’s final </w:t>
      </w:r>
      <w:r w:rsidR="002A66B9" w:rsidRPr="00507FA2">
        <w:rPr>
          <w:rFonts w:ascii="Arial" w:hAnsi="Arial" w:cs="Arial"/>
          <w:highlight w:val="white"/>
        </w:rPr>
        <w:t>F</w:t>
      </w:r>
      <w:r w:rsidRPr="00507FA2">
        <w:rPr>
          <w:rFonts w:ascii="Arial" w:hAnsi="Arial" w:cs="Arial"/>
          <w:highlight w:val="white"/>
        </w:rPr>
        <w:t xml:space="preserve">ederal voucher for reimbursement of </w:t>
      </w:r>
      <w:r w:rsidR="004F15E5">
        <w:rPr>
          <w:rFonts w:ascii="Arial" w:hAnsi="Arial" w:cs="Arial"/>
          <w:highlight w:val="white"/>
        </w:rPr>
        <w:t>project</w:t>
      </w:r>
      <w:r w:rsidRPr="00507FA2">
        <w:rPr>
          <w:rFonts w:ascii="Arial" w:hAnsi="Arial" w:cs="Arial"/>
          <w:highlight w:val="white"/>
        </w:rPr>
        <w:t xml:space="preserve"> expenses. In the event that an audit-related dispute should arise during this retention period, any such books, documents, and records that are related to the disputed matter shall be preserved for the term of that dispute. The LPA shall require that all contracts and other agreements it enters into for the performance of the PROJECT contain the following specific language:</w:t>
      </w:r>
    </w:p>
    <w:p w14:paraId="314C1D7A" w14:textId="77777777" w:rsidR="004E6F4A" w:rsidRPr="00507FA2" w:rsidRDefault="004E6F4A" w:rsidP="00D76B5A">
      <w:pPr>
        <w:numPr>
          <w:ilvl w:val="12"/>
          <w:numId w:val="0"/>
        </w:numPr>
        <w:spacing w:before="240" w:after="240"/>
        <w:ind w:left="1440" w:right="720"/>
        <w:jc w:val="both"/>
        <w:rPr>
          <w:rFonts w:ascii="Arial" w:hAnsi="Arial" w:cs="Arial"/>
          <w:highlight w:val="white"/>
        </w:rPr>
      </w:pPr>
      <w:r w:rsidRPr="00507FA2">
        <w:rPr>
          <w:rFonts w:ascii="Arial" w:hAnsi="Arial" w:cs="Arial"/>
          <w:highlight w:val="white"/>
        </w:rPr>
        <w:t>As the LPA, ODOT or the United States government may legitimately request from time to time, the contractor agrees to make available for inspection and/or reproduction by the LPA, ODOT or United States government, all records, books, and documents of every kind and description that relate to this contract.</w:t>
      </w:r>
    </w:p>
    <w:p w14:paraId="1C01E7EF" w14:textId="77777777" w:rsidR="004E6F4A" w:rsidRPr="00507FA2" w:rsidRDefault="004E6F4A" w:rsidP="00D76B5A">
      <w:pPr>
        <w:numPr>
          <w:ilvl w:val="12"/>
          <w:numId w:val="0"/>
        </w:numPr>
        <w:spacing w:before="240" w:after="240"/>
        <w:ind w:left="720"/>
        <w:jc w:val="both"/>
        <w:rPr>
          <w:rFonts w:ascii="Arial" w:hAnsi="Arial" w:cs="Arial"/>
          <w:highlight w:val="white"/>
        </w:rPr>
      </w:pPr>
      <w:r w:rsidRPr="00507FA2">
        <w:rPr>
          <w:rFonts w:ascii="Arial" w:hAnsi="Arial" w:cs="Arial"/>
          <w:highlight w:val="white"/>
        </w:rPr>
        <w:t>Nothing contained in this Agreement shall in any way modify the LPA’s legal duties and obligations to maintain and/or retain its records under Ohio public records laws.</w:t>
      </w:r>
    </w:p>
    <w:p w14:paraId="6EBE1E9B" w14:textId="7AB5C9E3" w:rsidR="00A32D99" w:rsidRPr="00507FA2" w:rsidRDefault="004E6F4A" w:rsidP="00D76B5A">
      <w:pPr>
        <w:spacing w:before="240" w:after="240"/>
        <w:ind w:left="720" w:hanging="720"/>
        <w:jc w:val="both"/>
        <w:rPr>
          <w:rFonts w:ascii="Arial" w:hAnsi="Arial" w:cs="Arial"/>
          <w:color w:val="000000"/>
        </w:rPr>
      </w:pPr>
      <w:r w:rsidRPr="00507FA2">
        <w:rPr>
          <w:rFonts w:ascii="Arial" w:hAnsi="Arial" w:cs="Arial"/>
          <w:highlight w:val="white"/>
        </w:rPr>
        <w:t>15.</w:t>
      </w:r>
      <w:r w:rsidR="006675F1">
        <w:rPr>
          <w:rFonts w:ascii="Arial" w:hAnsi="Arial" w:cs="Arial"/>
          <w:highlight w:val="white"/>
        </w:rPr>
        <w:t>5</w:t>
      </w:r>
      <w:r w:rsidRPr="00507FA2">
        <w:rPr>
          <w:rFonts w:ascii="Arial" w:hAnsi="Arial" w:cs="Arial"/>
          <w:highlight w:val="white"/>
        </w:rPr>
        <w:tab/>
      </w:r>
      <w:r w:rsidRPr="00507FA2">
        <w:rPr>
          <w:rFonts w:ascii="Arial" w:hAnsi="Arial" w:cs="Arial"/>
          <w:i/>
          <w:iCs/>
          <w:highlight w:val="white"/>
        </w:rPr>
        <w:t>Ohio Ethics Laws</w:t>
      </w:r>
      <w:r w:rsidRPr="00507FA2">
        <w:rPr>
          <w:rFonts w:ascii="Arial" w:hAnsi="Arial" w:cs="Arial"/>
          <w:highlight w:val="white"/>
        </w:rPr>
        <w:t xml:space="preserve">:  </w:t>
      </w:r>
      <w:r w:rsidR="00A32D99" w:rsidRPr="00507FA2">
        <w:rPr>
          <w:rFonts w:ascii="Arial" w:hAnsi="Arial" w:cs="Arial"/>
        </w:rPr>
        <w:t xml:space="preserve">  LPA agrees </w:t>
      </w:r>
      <w:r w:rsidR="00A32D99" w:rsidRPr="00507FA2">
        <w:rPr>
          <w:rFonts w:ascii="Arial" w:hAnsi="Arial" w:cs="Arial"/>
          <w:color w:val="000000"/>
        </w:rPr>
        <w:t xml:space="preserve">that they are currently in compliance and will continue to adhere to the requirements of Ohio Ethics law as provided by Section 102.03 and 102.04 of the </w:t>
      </w:r>
      <w:r w:rsidR="003267B4" w:rsidRPr="00507FA2">
        <w:rPr>
          <w:rFonts w:ascii="Arial" w:hAnsi="Arial" w:cs="Arial"/>
          <w:color w:val="000000"/>
        </w:rPr>
        <w:t>ORC</w:t>
      </w:r>
      <w:r w:rsidR="00A32D99" w:rsidRPr="00507FA2">
        <w:rPr>
          <w:rFonts w:ascii="Arial" w:hAnsi="Arial" w:cs="Arial"/>
          <w:color w:val="000000"/>
        </w:rPr>
        <w:t>.</w:t>
      </w:r>
    </w:p>
    <w:p w14:paraId="4B9D5930" w14:textId="3D26DBC7" w:rsidR="004E6F4A"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6675F1">
        <w:rPr>
          <w:rFonts w:ascii="Arial" w:hAnsi="Arial" w:cs="Arial"/>
          <w:highlight w:val="white"/>
        </w:rPr>
        <w:t>6</w:t>
      </w:r>
      <w:r w:rsidRPr="00507FA2">
        <w:rPr>
          <w:rFonts w:ascii="Arial" w:hAnsi="Arial" w:cs="Arial"/>
          <w:highlight w:val="white"/>
        </w:rPr>
        <w:tab/>
      </w:r>
      <w:r w:rsidRPr="00507FA2">
        <w:rPr>
          <w:rFonts w:ascii="Arial" w:hAnsi="Arial" w:cs="Arial"/>
          <w:i/>
          <w:iCs/>
          <w:highlight w:val="white"/>
        </w:rPr>
        <w:t>State Property Drug-Free Workplace Compliance</w:t>
      </w:r>
      <w:r w:rsidRPr="00507FA2">
        <w:rPr>
          <w:rFonts w:ascii="Arial" w:hAnsi="Arial" w:cs="Arial"/>
          <w:highlight w:val="white"/>
        </w:rPr>
        <w:t xml:space="preserve">: In accordance with applicable State and Federal laws, rules, and policy, the LPA shall make a good faith effort to ensure that its employees and its contractors will not purchase, transfer, use, or possess alcohol or a controlled substance while working on </w:t>
      </w:r>
      <w:r w:rsidR="002A66B9" w:rsidRPr="00507FA2">
        <w:rPr>
          <w:rFonts w:ascii="Arial" w:hAnsi="Arial" w:cs="Arial"/>
          <w:highlight w:val="white"/>
        </w:rPr>
        <w:t>S</w:t>
      </w:r>
      <w:r w:rsidRPr="00507FA2">
        <w:rPr>
          <w:rFonts w:ascii="Arial" w:hAnsi="Arial" w:cs="Arial"/>
          <w:highlight w:val="white"/>
        </w:rPr>
        <w:t>tate property.</w:t>
      </w:r>
    </w:p>
    <w:p w14:paraId="52832D27" w14:textId="0B5AE69B" w:rsidR="000465C2" w:rsidRPr="00D13DFE" w:rsidRDefault="000465C2" w:rsidP="00DB4BED">
      <w:pPr>
        <w:pStyle w:val="Contract2"/>
        <w:tabs>
          <w:tab w:val="clear" w:pos="1080"/>
          <w:tab w:val="left" w:pos="720"/>
        </w:tabs>
        <w:ind w:hanging="720"/>
        <w:jc w:val="both"/>
        <w:rPr>
          <w:rFonts w:ascii="Arial" w:hAnsi="Arial" w:cs="Arial"/>
          <w:sz w:val="20"/>
          <w:szCs w:val="20"/>
        </w:rPr>
      </w:pPr>
      <w:r w:rsidRPr="00695909">
        <w:rPr>
          <w:rFonts w:ascii="Arial" w:hAnsi="Arial" w:cs="Arial"/>
          <w:sz w:val="20"/>
          <w:szCs w:val="20"/>
          <w:highlight w:val="white"/>
        </w:rPr>
        <w:t>15.</w:t>
      </w:r>
      <w:r w:rsidR="006675F1">
        <w:rPr>
          <w:rFonts w:ascii="Arial" w:hAnsi="Arial" w:cs="Arial"/>
          <w:sz w:val="20"/>
          <w:szCs w:val="20"/>
          <w:highlight w:val="white"/>
        </w:rPr>
        <w:t>7</w:t>
      </w:r>
      <w:r>
        <w:rPr>
          <w:rFonts w:ascii="Arial" w:hAnsi="Arial" w:cs="Arial"/>
          <w:highlight w:val="white"/>
        </w:rPr>
        <w:tab/>
      </w:r>
      <w:r w:rsidRPr="00695909">
        <w:rPr>
          <w:rFonts w:ascii="Arial" w:hAnsi="Arial" w:cs="Arial"/>
          <w:i/>
          <w:sz w:val="20"/>
          <w:szCs w:val="20"/>
        </w:rPr>
        <w:t>T</w:t>
      </w:r>
      <w:r>
        <w:rPr>
          <w:rFonts w:ascii="Arial" w:hAnsi="Arial" w:cs="Arial"/>
          <w:i/>
          <w:sz w:val="20"/>
          <w:szCs w:val="20"/>
        </w:rPr>
        <w:t>rade</w:t>
      </w:r>
      <w:r w:rsidR="001A3C78">
        <w:rPr>
          <w:rFonts w:ascii="Arial" w:hAnsi="Arial" w:cs="Arial"/>
          <w:i/>
          <w:sz w:val="20"/>
          <w:szCs w:val="20"/>
        </w:rPr>
        <w:t xml:space="preserve">: </w:t>
      </w:r>
      <w:r w:rsidRPr="00D13DFE">
        <w:rPr>
          <w:rFonts w:ascii="Arial" w:hAnsi="Arial" w:cs="Arial"/>
          <w:sz w:val="20"/>
          <w:szCs w:val="20"/>
        </w:rPr>
        <w:t>Pursuant to</w:t>
      </w:r>
      <w:r>
        <w:rPr>
          <w:rFonts w:ascii="Arial" w:hAnsi="Arial" w:cs="Arial"/>
          <w:sz w:val="20"/>
          <w:szCs w:val="20"/>
        </w:rPr>
        <w:t xml:space="preserve"> the federal Export Administration Act and Ohio Revised Code</w:t>
      </w:r>
      <w:r w:rsidRPr="00D13DFE">
        <w:rPr>
          <w:rFonts w:ascii="Arial" w:hAnsi="Arial" w:cs="Arial"/>
          <w:sz w:val="20"/>
          <w:szCs w:val="20"/>
        </w:rPr>
        <w:t xml:space="preserve"> 9.76(B), </w:t>
      </w:r>
      <w:r>
        <w:rPr>
          <w:rFonts w:ascii="Arial" w:hAnsi="Arial" w:cs="Arial"/>
          <w:sz w:val="20"/>
          <w:szCs w:val="20"/>
        </w:rPr>
        <w:t>the LPA and any c</w:t>
      </w:r>
      <w:r w:rsidRPr="00D13DFE">
        <w:rPr>
          <w:rFonts w:ascii="Arial" w:hAnsi="Arial" w:cs="Arial"/>
          <w:sz w:val="20"/>
          <w:szCs w:val="20"/>
        </w:rPr>
        <w:t xml:space="preserve">ontractor </w:t>
      </w:r>
      <w:r>
        <w:rPr>
          <w:rFonts w:ascii="Arial" w:hAnsi="Arial" w:cs="Arial"/>
          <w:sz w:val="20"/>
          <w:szCs w:val="20"/>
        </w:rPr>
        <w:t xml:space="preserve">or sub-contractor shall warrant </w:t>
      </w:r>
      <w:r w:rsidRPr="00D13DFE">
        <w:rPr>
          <w:rFonts w:ascii="Arial" w:hAnsi="Arial" w:cs="Arial"/>
          <w:sz w:val="20"/>
          <w:szCs w:val="20"/>
        </w:rPr>
        <w:t xml:space="preserve">that </w:t>
      </w:r>
      <w:r>
        <w:rPr>
          <w:rFonts w:ascii="Arial" w:hAnsi="Arial" w:cs="Arial"/>
          <w:sz w:val="20"/>
          <w:szCs w:val="20"/>
        </w:rPr>
        <w:t>they are</w:t>
      </w:r>
      <w:r w:rsidRPr="00D13DFE">
        <w:rPr>
          <w:rFonts w:ascii="Arial" w:hAnsi="Arial" w:cs="Arial"/>
          <w:sz w:val="20"/>
          <w:szCs w:val="20"/>
        </w:rPr>
        <w:t xml:space="preserve"> not boycotting any jurisdiction with whom the </w:t>
      </w:r>
      <w:r>
        <w:rPr>
          <w:rFonts w:ascii="Arial" w:hAnsi="Arial" w:cs="Arial"/>
          <w:sz w:val="20"/>
          <w:szCs w:val="20"/>
        </w:rPr>
        <w:t xml:space="preserve">United States and the </w:t>
      </w:r>
      <w:r w:rsidRPr="00D13DFE">
        <w:rPr>
          <w:rFonts w:ascii="Arial" w:hAnsi="Arial" w:cs="Arial"/>
          <w:sz w:val="20"/>
          <w:szCs w:val="20"/>
        </w:rPr>
        <w:t xml:space="preserve">State of Ohio can enjoy open trade, including Israel, and will not do so during the term of this </w:t>
      </w:r>
      <w:r>
        <w:rPr>
          <w:rFonts w:ascii="Arial" w:hAnsi="Arial" w:cs="Arial"/>
          <w:sz w:val="20"/>
          <w:szCs w:val="20"/>
        </w:rPr>
        <w:t>Agreement</w:t>
      </w:r>
      <w:r w:rsidR="00DB4BED">
        <w:rPr>
          <w:rFonts w:ascii="Arial" w:hAnsi="Arial" w:cs="Arial"/>
          <w:sz w:val="20"/>
          <w:szCs w:val="20"/>
        </w:rPr>
        <w:t>.</w:t>
      </w:r>
    </w:p>
    <w:p w14:paraId="78FCD632" w14:textId="305B10A2" w:rsidR="000465C2" w:rsidRDefault="000465C2" w:rsidP="00DB4BED">
      <w:pPr>
        <w:numPr>
          <w:ilvl w:val="12"/>
          <w:numId w:val="0"/>
        </w:numPr>
        <w:tabs>
          <w:tab w:val="left" w:pos="720"/>
        </w:tabs>
        <w:spacing w:before="240" w:after="240"/>
        <w:ind w:left="720"/>
        <w:jc w:val="both"/>
        <w:rPr>
          <w:rFonts w:ascii="Arial" w:hAnsi="Arial" w:cs="Arial"/>
        </w:rPr>
      </w:pPr>
      <w:r w:rsidRPr="00D13DFE">
        <w:rPr>
          <w:rFonts w:ascii="Arial" w:hAnsi="Arial" w:cs="Arial"/>
        </w:rPr>
        <w:t>The State of Ohio does</w:t>
      </w:r>
      <w:r w:rsidRPr="00D13DFE">
        <w:rPr>
          <w:rFonts w:ascii="Arial" w:hAnsi="Arial" w:cs="Arial"/>
          <w:spacing w:val="15"/>
        </w:rPr>
        <w:t xml:space="preserve"> </w:t>
      </w:r>
      <w:r w:rsidRPr="00D13DFE">
        <w:rPr>
          <w:rFonts w:ascii="Arial" w:hAnsi="Arial" w:cs="Arial"/>
        </w:rPr>
        <w:t>not</w:t>
      </w:r>
      <w:r w:rsidRPr="00D13DFE">
        <w:rPr>
          <w:rFonts w:ascii="Arial" w:hAnsi="Arial" w:cs="Arial"/>
          <w:spacing w:val="14"/>
        </w:rPr>
        <w:t xml:space="preserve"> </w:t>
      </w:r>
      <w:r w:rsidRPr="00D13DFE">
        <w:rPr>
          <w:rFonts w:ascii="Arial" w:hAnsi="Arial" w:cs="Arial"/>
        </w:rPr>
        <w:t>acquire</w:t>
      </w:r>
      <w:r w:rsidRPr="00D13DFE">
        <w:rPr>
          <w:rFonts w:ascii="Arial" w:hAnsi="Arial" w:cs="Arial"/>
          <w:spacing w:val="14"/>
        </w:rPr>
        <w:t xml:space="preserve"> </w:t>
      </w:r>
      <w:r w:rsidRPr="00D13DFE">
        <w:rPr>
          <w:rFonts w:ascii="Arial" w:hAnsi="Arial" w:cs="Arial"/>
        </w:rPr>
        <w:t>supplies</w:t>
      </w:r>
      <w:r w:rsidRPr="00D13DFE">
        <w:rPr>
          <w:rFonts w:ascii="Arial" w:hAnsi="Arial" w:cs="Arial"/>
          <w:spacing w:val="12"/>
        </w:rPr>
        <w:t xml:space="preserve"> </w:t>
      </w:r>
      <w:r w:rsidRPr="00D13DFE">
        <w:rPr>
          <w:rFonts w:ascii="Arial" w:hAnsi="Arial" w:cs="Arial"/>
        </w:rPr>
        <w:t>or</w:t>
      </w:r>
      <w:r w:rsidRPr="00D13DFE">
        <w:rPr>
          <w:rFonts w:ascii="Arial" w:hAnsi="Arial" w:cs="Arial"/>
          <w:spacing w:val="14"/>
        </w:rPr>
        <w:t xml:space="preserve"> </w:t>
      </w:r>
      <w:r w:rsidRPr="00D13DFE">
        <w:rPr>
          <w:rFonts w:ascii="Arial" w:hAnsi="Arial" w:cs="Arial"/>
        </w:rPr>
        <w:t>services</w:t>
      </w:r>
      <w:r w:rsidRPr="00D13DFE">
        <w:rPr>
          <w:rFonts w:ascii="Arial" w:hAnsi="Arial" w:cs="Arial"/>
          <w:spacing w:val="15"/>
        </w:rPr>
        <w:t xml:space="preserve"> </w:t>
      </w:r>
      <w:r w:rsidRPr="00D13DFE">
        <w:rPr>
          <w:rFonts w:ascii="Arial" w:hAnsi="Arial" w:cs="Arial"/>
        </w:rPr>
        <w:t>that</w:t>
      </w:r>
      <w:r w:rsidRPr="00D13DFE">
        <w:rPr>
          <w:rFonts w:ascii="Arial" w:hAnsi="Arial" w:cs="Arial"/>
          <w:spacing w:val="14"/>
        </w:rPr>
        <w:t xml:space="preserve"> </w:t>
      </w:r>
      <w:r w:rsidRPr="00D13DFE">
        <w:rPr>
          <w:rFonts w:ascii="Arial" w:hAnsi="Arial" w:cs="Arial"/>
        </w:rPr>
        <w:t>cannot</w:t>
      </w:r>
      <w:r w:rsidRPr="00D13DFE">
        <w:rPr>
          <w:rFonts w:ascii="Arial" w:hAnsi="Arial" w:cs="Arial"/>
          <w:spacing w:val="14"/>
        </w:rPr>
        <w:t xml:space="preserve"> </w:t>
      </w:r>
      <w:r w:rsidRPr="00D13DFE">
        <w:rPr>
          <w:rFonts w:ascii="Arial" w:hAnsi="Arial" w:cs="Arial"/>
        </w:rPr>
        <w:t>be</w:t>
      </w:r>
      <w:r w:rsidRPr="00D13DFE">
        <w:rPr>
          <w:rFonts w:ascii="Arial" w:hAnsi="Arial" w:cs="Arial"/>
          <w:spacing w:val="14"/>
        </w:rPr>
        <w:t xml:space="preserve"> </w:t>
      </w:r>
      <w:r w:rsidRPr="00D13DFE">
        <w:rPr>
          <w:rFonts w:ascii="Arial" w:hAnsi="Arial" w:cs="Arial"/>
        </w:rPr>
        <w:t>imported</w:t>
      </w:r>
      <w:r w:rsidRPr="00D13DFE">
        <w:rPr>
          <w:rFonts w:ascii="Arial" w:hAnsi="Arial" w:cs="Arial"/>
          <w:spacing w:val="14"/>
        </w:rPr>
        <w:t xml:space="preserve"> </w:t>
      </w:r>
      <w:r w:rsidRPr="00D13DFE">
        <w:rPr>
          <w:rFonts w:ascii="Arial" w:hAnsi="Arial" w:cs="Arial"/>
        </w:rPr>
        <w:t>lawfully</w:t>
      </w:r>
      <w:r w:rsidRPr="00D13DFE">
        <w:rPr>
          <w:rFonts w:ascii="Arial" w:hAnsi="Arial" w:cs="Arial"/>
          <w:spacing w:val="12"/>
        </w:rPr>
        <w:t xml:space="preserve"> </w:t>
      </w:r>
      <w:r w:rsidRPr="00D13DFE">
        <w:rPr>
          <w:rFonts w:ascii="Arial" w:hAnsi="Arial" w:cs="Arial"/>
        </w:rPr>
        <w:t>into</w:t>
      </w:r>
      <w:r w:rsidRPr="00D13DFE">
        <w:rPr>
          <w:rFonts w:ascii="Arial" w:hAnsi="Arial" w:cs="Arial"/>
          <w:spacing w:val="14"/>
        </w:rPr>
        <w:t xml:space="preserve"> </w:t>
      </w:r>
      <w:r w:rsidRPr="00D13DFE">
        <w:rPr>
          <w:rFonts w:ascii="Arial" w:hAnsi="Arial" w:cs="Arial"/>
        </w:rPr>
        <w:t xml:space="preserve">the United States. The </w:t>
      </w:r>
      <w:r>
        <w:rPr>
          <w:rFonts w:ascii="Arial" w:hAnsi="Arial" w:cs="Arial"/>
        </w:rPr>
        <w:t>LPA</w:t>
      </w:r>
      <w:r w:rsidRPr="00D13DFE">
        <w:rPr>
          <w:rFonts w:ascii="Arial" w:hAnsi="Arial" w:cs="Arial"/>
        </w:rPr>
        <w:t xml:space="preserve"> certifies that it, its </w:t>
      </w:r>
      <w:r>
        <w:rPr>
          <w:rFonts w:ascii="Arial" w:hAnsi="Arial" w:cs="Arial"/>
        </w:rPr>
        <w:t xml:space="preserve">Contractors, </w:t>
      </w:r>
      <w:r w:rsidRPr="00D13DFE">
        <w:rPr>
          <w:rFonts w:ascii="Arial" w:hAnsi="Arial" w:cs="Arial"/>
        </w:rPr>
        <w:t>subcontractors, and any agent of the Contractor</w:t>
      </w:r>
      <w:r w:rsidRPr="00D13DFE">
        <w:rPr>
          <w:rFonts w:ascii="Arial" w:hAnsi="Arial" w:cs="Arial"/>
          <w:spacing w:val="2"/>
        </w:rPr>
        <w:t xml:space="preserve"> </w:t>
      </w:r>
      <w:r w:rsidRPr="00D13DFE">
        <w:rPr>
          <w:rFonts w:ascii="Arial" w:hAnsi="Arial" w:cs="Arial"/>
        </w:rPr>
        <w:t>or its subcontractors, acquire any supplies or services in accordance with all trade control</w:t>
      </w:r>
      <w:r w:rsidRPr="00D13DFE">
        <w:rPr>
          <w:rFonts w:ascii="Arial" w:hAnsi="Arial" w:cs="Arial"/>
          <w:spacing w:val="33"/>
        </w:rPr>
        <w:t xml:space="preserve"> </w:t>
      </w:r>
      <w:r w:rsidRPr="00D13DFE">
        <w:rPr>
          <w:rFonts w:ascii="Arial" w:hAnsi="Arial" w:cs="Arial"/>
        </w:rPr>
        <w:t>laws, regulations</w:t>
      </w:r>
      <w:r w:rsidRPr="00D13DFE">
        <w:rPr>
          <w:rFonts w:ascii="Arial" w:hAnsi="Arial" w:cs="Arial"/>
          <w:spacing w:val="17"/>
        </w:rPr>
        <w:t xml:space="preserve"> </w:t>
      </w:r>
      <w:r w:rsidRPr="00D13DFE">
        <w:rPr>
          <w:rFonts w:ascii="Arial" w:hAnsi="Arial" w:cs="Arial"/>
        </w:rPr>
        <w:t>or</w:t>
      </w:r>
      <w:r w:rsidRPr="00D13DFE">
        <w:rPr>
          <w:rFonts w:ascii="Arial" w:hAnsi="Arial" w:cs="Arial"/>
          <w:spacing w:val="14"/>
        </w:rPr>
        <w:t xml:space="preserve"> </w:t>
      </w:r>
      <w:r w:rsidRPr="00D13DFE">
        <w:rPr>
          <w:rFonts w:ascii="Arial" w:hAnsi="Arial" w:cs="Arial"/>
        </w:rPr>
        <w:t>orders</w:t>
      </w:r>
      <w:r w:rsidRPr="00D13DFE">
        <w:rPr>
          <w:rFonts w:ascii="Arial" w:hAnsi="Arial" w:cs="Arial"/>
          <w:spacing w:val="17"/>
        </w:rPr>
        <w:t xml:space="preserve"> </w:t>
      </w:r>
      <w:r w:rsidRPr="00D13DFE">
        <w:rPr>
          <w:rFonts w:ascii="Arial" w:hAnsi="Arial" w:cs="Arial"/>
        </w:rPr>
        <w:t>of</w:t>
      </w:r>
      <w:r w:rsidRPr="00D13DFE">
        <w:rPr>
          <w:rFonts w:ascii="Arial" w:hAnsi="Arial" w:cs="Arial"/>
          <w:spacing w:val="16"/>
        </w:rPr>
        <w:t xml:space="preserve"> </w:t>
      </w:r>
      <w:r w:rsidRPr="00D13DFE">
        <w:rPr>
          <w:rFonts w:ascii="Arial" w:hAnsi="Arial" w:cs="Arial"/>
        </w:rPr>
        <w:t>the</w:t>
      </w:r>
      <w:r w:rsidRPr="00D13DFE">
        <w:rPr>
          <w:rFonts w:ascii="Arial" w:hAnsi="Arial" w:cs="Arial"/>
          <w:spacing w:val="16"/>
        </w:rPr>
        <w:t xml:space="preserve"> </w:t>
      </w:r>
      <w:r w:rsidRPr="00D13DFE">
        <w:rPr>
          <w:rFonts w:ascii="Arial" w:hAnsi="Arial" w:cs="Arial"/>
        </w:rPr>
        <w:t>United</w:t>
      </w:r>
      <w:r w:rsidRPr="00D13DFE">
        <w:rPr>
          <w:rFonts w:ascii="Arial" w:hAnsi="Arial" w:cs="Arial"/>
          <w:spacing w:val="16"/>
        </w:rPr>
        <w:t xml:space="preserve"> </w:t>
      </w:r>
      <w:r w:rsidRPr="00D13DFE">
        <w:rPr>
          <w:rFonts w:ascii="Arial" w:hAnsi="Arial" w:cs="Arial"/>
        </w:rPr>
        <w:t>States,</w:t>
      </w:r>
      <w:r w:rsidRPr="00D13DFE">
        <w:rPr>
          <w:rFonts w:ascii="Arial" w:hAnsi="Arial" w:cs="Arial"/>
          <w:spacing w:val="16"/>
        </w:rPr>
        <w:t xml:space="preserve"> </w:t>
      </w:r>
      <w:r w:rsidRPr="00D13DFE">
        <w:rPr>
          <w:rFonts w:ascii="Arial" w:hAnsi="Arial" w:cs="Arial"/>
        </w:rPr>
        <w:t>including</w:t>
      </w:r>
      <w:r w:rsidRPr="00D13DFE">
        <w:rPr>
          <w:rFonts w:ascii="Arial" w:hAnsi="Arial" w:cs="Arial"/>
          <w:spacing w:val="16"/>
        </w:rPr>
        <w:t xml:space="preserve"> </w:t>
      </w:r>
      <w:r w:rsidRPr="00D13DFE">
        <w:rPr>
          <w:rFonts w:ascii="Arial" w:hAnsi="Arial" w:cs="Arial"/>
        </w:rPr>
        <w:t>the</w:t>
      </w:r>
      <w:r w:rsidRPr="00D13DFE">
        <w:rPr>
          <w:rFonts w:ascii="Arial" w:hAnsi="Arial" w:cs="Arial"/>
          <w:spacing w:val="14"/>
        </w:rPr>
        <w:t xml:space="preserve"> </w:t>
      </w:r>
      <w:r w:rsidRPr="00D13DFE">
        <w:rPr>
          <w:rFonts w:ascii="Arial" w:hAnsi="Arial" w:cs="Arial"/>
        </w:rPr>
        <w:t>prohibited</w:t>
      </w:r>
      <w:r w:rsidRPr="00D13DFE">
        <w:rPr>
          <w:rFonts w:ascii="Arial" w:hAnsi="Arial" w:cs="Arial"/>
          <w:spacing w:val="16"/>
        </w:rPr>
        <w:t xml:space="preserve"> </w:t>
      </w:r>
      <w:r w:rsidRPr="00D13DFE">
        <w:rPr>
          <w:rFonts w:ascii="Arial" w:hAnsi="Arial" w:cs="Arial"/>
        </w:rPr>
        <w:t>source</w:t>
      </w:r>
      <w:r w:rsidRPr="00D13DFE">
        <w:rPr>
          <w:rFonts w:ascii="Arial" w:hAnsi="Arial" w:cs="Arial"/>
          <w:spacing w:val="16"/>
        </w:rPr>
        <w:t xml:space="preserve"> </w:t>
      </w:r>
      <w:r w:rsidRPr="00D13DFE">
        <w:rPr>
          <w:rFonts w:ascii="Arial" w:hAnsi="Arial" w:cs="Arial"/>
        </w:rPr>
        <w:t>regulations</w:t>
      </w:r>
      <w:r w:rsidRPr="00D13DFE">
        <w:rPr>
          <w:rFonts w:ascii="Arial" w:hAnsi="Arial" w:cs="Arial"/>
          <w:spacing w:val="17"/>
        </w:rPr>
        <w:t xml:space="preserve"> </w:t>
      </w:r>
      <w:r w:rsidRPr="00D13DFE">
        <w:rPr>
          <w:rFonts w:ascii="Arial" w:hAnsi="Arial" w:cs="Arial"/>
        </w:rPr>
        <w:t>set</w:t>
      </w:r>
      <w:r w:rsidRPr="00D13DFE">
        <w:rPr>
          <w:rFonts w:ascii="Arial" w:hAnsi="Arial" w:cs="Arial"/>
          <w:spacing w:val="14"/>
        </w:rPr>
        <w:t xml:space="preserve"> </w:t>
      </w:r>
      <w:r w:rsidRPr="00D13DFE">
        <w:rPr>
          <w:rFonts w:ascii="Arial" w:hAnsi="Arial" w:cs="Arial"/>
        </w:rPr>
        <w:t>forth</w:t>
      </w:r>
      <w:r w:rsidRPr="00D13DFE">
        <w:rPr>
          <w:rFonts w:ascii="Arial" w:hAnsi="Arial" w:cs="Arial"/>
          <w:spacing w:val="17"/>
        </w:rPr>
        <w:t xml:space="preserve"> </w:t>
      </w:r>
      <w:r w:rsidRPr="00D13DFE">
        <w:rPr>
          <w:rFonts w:ascii="Arial" w:hAnsi="Arial" w:cs="Arial"/>
        </w:rPr>
        <w:t>in subpart 25.7, Prohibited Sources, of the Federal Acquisition Regulation and any</w:t>
      </w:r>
      <w:r w:rsidRPr="00D13DFE">
        <w:rPr>
          <w:rFonts w:ascii="Arial" w:hAnsi="Arial" w:cs="Arial"/>
          <w:spacing w:val="19"/>
        </w:rPr>
        <w:t xml:space="preserve"> </w:t>
      </w:r>
      <w:r w:rsidRPr="00D13DFE">
        <w:rPr>
          <w:rFonts w:ascii="Arial" w:hAnsi="Arial" w:cs="Arial"/>
        </w:rPr>
        <w:t>sanctions administered or enforced by the U.S. Department of Treasury’s Office of Foreign Assets Control.</w:t>
      </w:r>
      <w:r w:rsidRPr="00D13DFE">
        <w:rPr>
          <w:rFonts w:ascii="Arial" w:hAnsi="Arial" w:cs="Arial"/>
          <w:spacing w:val="3"/>
        </w:rPr>
        <w:t xml:space="preserve"> </w:t>
      </w:r>
      <w:r w:rsidRPr="00D13DFE">
        <w:rPr>
          <w:rFonts w:ascii="Arial" w:hAnsi="Arial" w:cs="Arial"/>
        </w:rPr>
        <w:t>A list of those sanctions by country can be found at</w:t>
      </w:r>
      <w:r w:rsidRPr="00D13DFE">
        <w:rPr>
          <w:rFonts w:ascii="Arial" w:hAnsi="Arial" w:cs="Arial"/>
          <w:spacing w:val="25"/>
        </w:rPr>
        <w:t xml:space="preserve"> </w:t>
      </w:r>
      <w:r w:rsidRPr="00D13DFE">
        <w:rPr>
          <w:rFonts w:ascii="Arial" w:hAnsi="Arial" w:cs="Arial"/>
        </w:rPr>
        <w:t>https:/</w:t>
      </w:r>
      <w:hyperlink r:id="rId13">
        <w:r w:rsidRPr="00D13DFE">
          <w:rPr>
            <w:rFonts w:ascii="Arial" w:hAnsi="Arial" w:cs="Arial"/>
          </w:rPr>
          <w:t>/www.tre</w:t>
        </w:r>
      </w:hyperlink>
      <w:r w:rsidRPr="00D13DFE">
        <w:rPr>
          <w:rFonts w:ascii="Arial" w:hAnsi="Arial" w:cs="Arial"/>
        </w:rPr>
        <w:t>a</w:t>
      </w:r>
      <w:hyperlink r:id="rId14">
        <w:r w:rsidRPr="00D13DFE">
          <w:rPr>
            <w:rFonts w:ascii="Arial" w:hAnsi="Arial" w:cs="Arial"/>
          </w:rPr>
          <w:t>sury.gov/resource-</w:t>
        </w:r>
      </w:hyperlink>
      <w:r w:rsidRPr="00D13DFE">
        <w:rPr>
          <w:rFonts w:ascii="Arial" w:hAnsi="Arial" w:cs="Arial"/>
        </w:rPr>
        <w:t xml:space="preserve"> center/sanctions/Programs/Pages/Programs.aspx. These sanctions generally preclude</w:t>
      </w:r>
      <w:r w:rsidRPr="00D13DFE">
        <w:rPr>
          <w:rFonts w:ascii="Arial" w:hAnsi="Arial" w:cs="Arial"/>
          <w:spacing w:val="11"/>
        </w:rPr>
        <w:t xml:space="preserve"> </w:t>
      </w:r>
      <w:r w:rsidRPr="00D13DFE">
        <w:rPr>
          <w:rFonts w:ascii="Arial" w:hAnsi="Arial" w:cs="Arial"/>
        </w:rPr>
        <w:t>acquiring any</w:t>
      </w:r>
      <w:r w:rsidRPr="00D13DFE">
        <w:rPr>
          <w:rFonts w:ascii="Arial" w:hAnsi="Arial" w:cs="Arial"/>
          <w:spacing w:val="13"/>
        </w:rPr>
        <w:t xml:space="preserve"> </w:t>
      </w:r>
      <w:r w:rsidRPr="00D13DFE">
        <w:rPr>
          <w:rFonts w:ascii="Arial" w:hAnsi="Arial" w:cs="Arial"/>
        </w:rPr>
        <w:t>supplies</w:t>
      </w:r>
      <w:r w:rsidRPr="00D13DFE">
        <w:rPr>
          <w:rFonts w:ascii="Arial" w:hAnsi="Arial" w:cs="Arial"/>
          <w:spacing w:val="16"/>
        </w:rPr>
        <w:t xml:space="preserve"> </w:t>
      </w:r>
      <w:r w:rsidRPr="00D13DFE">
        <w:rPr>
          <w:rFonts w:ascii="Arial" w:hAnsi="Arial" w:cs="Arial"/>
        </w:rPr>
        <w:t>or</w:t>
      </w:r>
      <w:r w:rsidRPr="00D13DFE">
        <w:rPr>
          <w:rFonts w:ascii="Arial" w:hAnsi="Arial" w:cs="Arial"/>
          <w:spacing w:val="15"/>
        </w:rPr>
        <w:t xml:space="preserve"> </w:t>
      </w:r>
      <w:r w:rsidRPr="00D13DFE">
        <w:rPr>
          <w:rFonts w:ascii="Arial" w:hAnsi="Arial" w:cs="Arial"/>
        </w:rPr>
        <w:t>services</w:t>
      </w:r>
      <w:r w:rsidRPr="00D13DFE">
        <w:rPr>
          <w:rFonts w:ascii="Arial" w:hAnsi="Arial" w:cs="Arial"/>
          <w:spacing w:val="16"/>
        </w:rPr>
        <w:t xml:space="preserve"> </w:t>
      </w:r>
      <w:r w:rsidRPr="00D13DFE">
        <w:rPr>
          <w:rFonts w:ascii="Arial" w:hAnsi="Arial" w:cs="Arial"/>
        </w:rPr>
        <w:t>that</w:t>
      </w:r>
      <w:r w:rsidRPr="00D13DFE">
        <w:rPr>
          <w:rFonts w:ascii="Arial" w:hAnsi="Arial" w:cs="Arial"/>
          <w:spacing w:val="12"/>
        </w:rPr>
        <w:t xml:space="preserve"> </w:t>
      </w:r>
      <w:r w:rsidRPr="00D13DFE">
        <w:rPr>
          <w:rFonts w:ascii="Arial" w:hAnsi="Arial" w:cs="Arial"/>
        </w:rPr>
        <w:t>originate</w:t>
      </w:r>
      <w:r w:rsidRPr="00D13DFE">
        <w:rPr>
          <w:rFonts w:ascii="Arial" w:hAnsi="Arial" w:cs="Arial"/>
          <w:spacing w:val="15"/>
        </w:rPr>
        <w:t xml:space="preserve"> </w:t>
      </w:r>
      <w:r w:rsidRPr="00D13DFE">
        <w:rPr>
          <w:rFonts w:ascii="Arial" w:hAnsi="Arial" w:cs="Arial"/>
        </w:rPr>
        <w:t>from</w:t>
      </w:r>
      <w:r w:rsidRPr="00D13DFE">
        <w:rPr>
          <w:rFonts w:ascii="Arial" w:hAnsi="Arial" w:cs="Arial"/>
          <w:spacing w:val="16"/>
        </w:rPr>
        <w:t xml:space="preserve"> </w:t>
      </w:r>
      <w:r w:rsidRPr="00D13DFE">
        <w:rPr>
          <w:rFonts w:ascii="Arial" w:hAnsi="Arial" w:cs="Arial"/>
        </w:rPr>
        <w:t>sources</w:t>
      </w:r>
      <w:r w:rsidRPr="00D13DFE">
        <w:rPr>
          <w:rFonts w:ascii="Arial" w:hAnsi="Arial" w:cs="Arial"/>
          <w:spacing w:val="16"/>
        </w:rPr>
        <w:t xml:space="preserve"> </w:t>
      </w:r>
      <w:r w:rsidRPr="00D13DFE">
        <w:rPr>
          <w:rFonts w:ascii="Arial" w:hAnsi="Arial" w:cs="Arial"/>
        </w:rPr>
        <w:t>within,</w:t>
      </w:r>
      <w:r w:rsidRPr="00D13DFE">
        <w:rPr>
          <w:rFonts w:ascii="Arial" w:hAnsi="Arial" w:cs="Arial"/>
          <w:spacing w:val="12"/>
        </w:rPr>
        <w:t xml:space="preserve"> </w:t>
      </w:r>
      <w:r w:rsidRPr="00D13DFE">
        <w:rPr>
          <w:rFonts w:ascii="Arial" w:hAnsi="Arial" w:cs="Arial"/>
        </w:rPr>
        <w:t>or</w:t>
      </w:r>
      <w:r w:rsidRPr="00D13DFE">
        <w:rPr>
          <w:rFonts w:ascii="Arial" w:hAnsi="Arial" w:cs="Arial"/>
          <w:spacing w:val="15"/>
        </w:rPr>
        <w:t xml:space="preserve"> </w:t>
      </w:r>
      <w:r w:rsidRPr="00D13DFE">
        <w:rPr>
          <w:rFonts w:ascii="Arial" w:hAnsi="Arial" w:cs="Arial"/>
        </w:rPr>
        <w:t>that</w:t>
      </w:r>
      <w:r w:rsidRPr="00D13DFE">
        <w:rPr>
          <w:rFonts w:ascii="Arial" w:hAnsi="Arial" w:cs="Arial"/>
          <w:spacing w:val="15"/>
        </w:rPr>
        <w:t xml:space="preserve"> </w:t>
      </w:r>
      <w:r w:rsidRPr="00D13DFE">
        <w:rPr>
          <w:rFonts w:ascii="Arial" w:hAnsi="Arial" w:cs="Arial"/>
        </w:rPr>
        <w:t>were</w:t>
      </w:r>
      <w:r w:rsidRPr="00D13DFE">
        <w:rPr>
          <w:rFonts w:ascii="Arial" w:hAnsi="Arial" w:cs="Arial"/>
          <w:spacing w:val="15"/>
        </w:rPr>
        <w:t xml:space="preserve"> </w:t>
      </w:r>
      <w:r w:rsidRPr="00D13DFE">
        <w:rPr>
          <w:rFonts w:ascii="Arial" w:hAnsi="Arial" w:cs="Arial"/>
        </w:rPr>
        <w:t>located</w:t>
      </w:r>
      <w:r w:rsidRPr="00D13DFE">
        <w:rPr>
          <w:rFonts w:ascii="Arial" w:hAnsi="Arial" w:cs="Arial"/>
          <w:spacing w:val="15"/>
        </w:rPr>
        <w:t xml:space="preserve"> </w:t>
      </w:r>
      <w:r w:rsidRPr="00D13DFE">
        <w:rPr>
          <w:rFonts w:ascii="Arial" w:hAnsi="Arial" w:cs="Arial"/>
        </w:rPr>
        <w:t>in</w:t>
      </w:r>
      <w:r w:rsidRPr="00D13DFE">
        <w:rPr>
          <w:rFonts w:ascii="Arial" w:hAnsi="Arial" w:cs="Arial"/>
          <w:spacing w:val="15"/>
        </w:rPr>
        <w:t xml:space="preserve"> </w:t>
      </w:r>
      <w:r w:rsidRPr="00D13DFE">
        <w:rPr>
          <w:rFonts w:ascii="Arial" w:hAnsi="Arial" w:cs="Arial"/>
        </w:rPr>
        <w:t>or</w:t>
      </w:r>
      <w:r w:rsidRPr="00D13DFE">
        <w:rPr>
          <w:rFonts w:ascii="Arial" w:hAnsi="Arial" w:cs="Arial"/>
          <w:spacing w:val="15"/>
        </w:rPr>
        <w:t xml:space="preserve"> </w:t>
      </w:r>
      <w:r w:rsidRPr="00D13DFE">
        <w:rPr>
          <w:rFonts w:ascii="Arial" w:hAnsi="Arial" w:cs="Arial"/>
        </w:rPr>
        <w:t>transported from</w:t>
      </w:r>
      <w:r w:rsidRPr="00D13DFE">
        <w:rPr>
          <w:rFonts w:ascii="Arial" w:hAnsi="Arial" w:cs="Arial"/>
          <w:spacing w:val="-1"/>
        </w:rPr>
        <w:t xml:space="preserve"> </w:t>
      </w:r>
      <w:r w:rsidRPr="00D13DFE">
        <w:rPr>
          <w:rFonts w:ascii="Arial" w:hAnsi="Arial" w:cs="Arial"/>
        </w:rPr>
        <w:t>or</w:t>
      </w:r>
      <w:r w:rsidRPr="00D13DFE">
        <w:rPr>
          <w:rFonts w:ascii="Arial" w:hAnsi="Arial" w:cs="Arial"/>
          <w:spacing w:val="-5"/>
        </w:rPr>
        <w:t xml:space="preserve"> </w:t>
      </w:r>
      <w:r w:rsidRPr="00D13DFE">
        <w:rPr>
          <w:rFonts w:ascii="Arial" w:hAnsi="Arial" w:cs="Arial"/>
        </w:rPr>
        <w:t>through</w:t>
      </w:r>
      <w:r w:rsidRPr="00D13DFE">
        <w:rPr>
          <w:rFonts w:ascii="Arial" w:hAnsi="Arial" w:cs="Arial"/>
          <w:spacing w:val="-2"/>
        </w:rPr>
        <w:t xml:space="preserve"> </w:t>
      </w:r>
      <w:r w:rsidRPr="00D13DFE">
        <w:rPr>
          <w:rFonts w:ascii="Arial" w:hAnsi="Arial" w:cs="Arial"/>
        </w:rPr>
        <w:t>Cuba,</w:t>
      </w:r>
      <w:r w:rsidRPr="00D13DFE">
        <w:rPr>
          <w:rFonts w:ascii="Arial" w:hAnsi="Arial" w:cs="Arial"/>
          <w:spacing w:val="-4"/>
        </w:rPr>
        <w:t xml:space="preserve"> </w:t>
      </w:r>
      <w:r w:rsidRPr="00D13DFE">
        <w:rPr>
          <w:rFonts w:ascii="Arial" w:hAnsi="Arial" w:cs="Arial"/>
        </w:rPr>
        <w:t>Iran,</w:t>
      </w:r>
      <w:r w:rsidRPr="00D13DFE">
        <w:rPr>
          <w:rFonts w:ascii="Arial" w:hAnsi="Arial" w:cs="Arial"/>
          <w:spacing w:val="-4"/>
        </w:rPr>
        <w:t xml:space="preserve"> </w:t>
      </w:r>
      <w:r w:rsidRPr="00D13DFE">
        <w:rPr>
          <w:rFonts w:ascii="Arial" w:hAnsi="Arial" w:cs="Arial"/>
        </w:rPr>
        <w:t>Libya,</w:t>
      </w:r>
      <w:r w:rsidRPr="00D13DFE">
        <w:rPr>
          <w:rFonts w:ascii="Arial" w:hAnsi="Arial" w:cs="Arial"/>
          <w:spacing w:val="-2"/>
        </w:rPr>
        <w:t xml:space="preserve"> </w:t>
      </w:r>
      <w:r w:rsidRPr="00D13DFE">
        <w:rPr>
          <w:rFonts w:ascii="Arial" w:hAnsi="Arial" w:cs="Arial"/>
        </w:rPr>
        <w:t>North</w:t>
      </w:r>
      <w:r w:rsidRPr="00D13DFE">
        <w:rPr>
          <w:rFonts w:ascii="Arial" w:hAnsi="Arial" w:cs="Arial"/>
          <w:spacing w:val="-2"/>
        </w:rPr>
        <w:t xml:space="preserve"> </w:t>
      </w:r>
      <w:r w:rsidRPr="00D13DFE">
        <w:rPr>
          <w:rFonts w:ascii="Arial" w:hAnsi="Arial" w:cs="Arial"/>
        </w:rPr>
        <w:t>Korea,</w:t>
      </w:r>
      <w:r w:rsidRPr="00D13DFE">
        <w:rPr>
          <w:rFonts w:ascii="Arial" w:hAnsi="Arial" w:cs="Arial"/>
          <w:spacing w:val="-2"/>
        </w:rPr>
        <w:t xml:space="preserve"> </w:t>
      </w:r>
      <w:r w:rsidRPr="00D13DFE">
        <w:rPr>
          <w:rFonts w:ascii="Arial" w:hAnsi="Arial" w:cs="Arial"/>
        </w:rPr>
        <w:t>Syria,</w:t>
      </w:r>
      <w:r w:rsidRPr="00D13DFE">
        <w:rPr>
          <w:rFonts w:ascii="Arial" w:hAnsi="Arial" w:cs="Arial"/>
          <w:spacing w:val="-2"/>
        </w:rPr>
        <w:t xml:space="preserve"> </w:t>
      </w:r>
      <w:r w:rsidRPr="00D13DFE">
        <w:rPr>
          <w:rFonts w:ascii="Arial" w:hAnsi="Arial" w:cs="Arial"/>
        </w:rPr>
        <w:t>or</w:t>
      </w:r>
      <w:r w:rsidRPr="00D13DFE">
        <w:rPr>
          <w:rFonts w:ascii="Arial" w:hAnsi="Arial" w:cs="Arial"/>
          <w:spacing w:val="-2"/>
        </w:rPr>
        <w:t xml:space="preserve"> </w:t>
      </w:r>
      <w:r w:rsidRPr="00D13DFE">
        <w:rPr>
          <w:rFonts w:ascii="Arial" w:hAnsi="Arial" w:cs="Arial"/>
        </w:rPr>
        <w:t>the</w:t>
      </w:r>
      <w:r w:rsidRPr="00D13DFE">
        <w:rPr>
          <w:rFonts w:ascii="Arial" w:hAnsi="Arial" w:cs="Arial"/>
          <w:spacing w:val="-4"/>
        </w:rPr>
        <w:t xml:space="preserve"> </w:t>
      </w:r>
      <w:r w:rsidRPr="00D13DFE">
        <w:rPr>
          <w:rFonts w:ascii="Arial" w:hAnsi="Arial" w:cs="Arial"/>
        </w:rPr>
        <w:t>Crimea</w:t>
      </w:r>
      <w:r w:rsidRPr="00D13DFE">
        <w:rPr>
          <w:rFonts w:ascii="Arial" w:hAnsi="Arial" w:cs="Arial"/>
          <w:spacing w:val="-4"/>
        </w:rPr>
        <w:t xml:space="preserve"> </w:t>
      </w:r>
      <w:r w:rsidRPr="00D13DFE">
        <w:rPr>
          <w:rFonts w:ascii="Arial" w:hAnsi="Arial" w:cs="Arial"/>
        </w:rPr>
        <w:t>region</w:t>
      </w:r>
      <w:r w:rsidRPr="00D13DFE">
        <w:rPr>
          <w:rFonts w:ascii="Arial" w:hAnsi="Arial" w:cs="Arial"/>
          <w:spacing w:val="-4"/>
        </w:rPr>
        <w:t xml:space="preserve"> </w:t>
      </w:r>
      <w:r w:rsidRPr="00D13DFE">
        <w:rPr>
          <w:rFonts w:ascii="Arial" w:hAnsi="Arial" w:cs="Arial"/>
        </w:rPr>
        <w:t>of</w:t>
      </w:r>
      <w:r w:rsidRPr="00D13DFE">
        <w:rPr>
          <w:rFonts w:ascii="Arial" w:hAnsi="Arial" w:cs="Arial"/>
          <w:spacing w:val="-2"/>
        </w:rPr>
        <w:t xml:space="preserve"> </w:t>
      </w:r>
      <w:r w:rsidRPr="00D13DFE">
        <w:rPr>
          <w:rFonts w:ascii="Arial" w:hAnsi="Arial" w:cs="Arial"/>
        </w:rPr>
        <w:t>Ukraine.</w:t>
      </w:r>
    </w:p>
    <w:p w14:paraId="06DDFDE3" w14:textId="2DFC1FE6" w:rsidR="00136C3E" w:rsidRDefault="00136C3E" w:rsidP="00136C3E">
      <w:pPr>
        <w:tabs>
          <w:tab w:val="left" w:pos="-1080"/>
          <w:tab w:val="left" w:pos="-720"/>
          <w:tab w:val="left" w:pos="720"/>
        </w:tabs>
        <w:spacing w:before="240" w:after="240"/>
        <w:ind w:left="720" w:hanging="720"/>
        <w:jc w:val="both"/>
        <w:rPr>
          <w:rFonts w:ascii="Arial" w:hAnsi="Arial" w:cs="Arial"/>
        </w:rPr>
      </w:pPr>
      <w:r>
        <w:rPr>
          <w:rFonts w:ascii="Arial" w:hAnsi="Arial" w:cs="Arial"/>
        </w:rPr>
        <w:t>15.8</w:t>
      </w:r>
      <w:r>
        <w:rPr>
          <w:rFonts w:ascii="Arial" w:hAnsi="Arial" w:cs="Arial"/>
        </w:rPr>
        <w:tab/>
      </w:r>
      <w:r w:rsidRPr="00CB2FA2">
        <w:rPr>
          <w:rFonts w:ascii="Arial" w:hAnsi="Arial" w:cs="Arial"/>
          <w:i/>
        </w:rPr>
        <w:t>Lobbying</w:t>
      </w:r>
      <w:r>
        <w:rPr>
          <w:rFonts w:ascii="Arial" w:hAnsi="Arial" w:cs="Arial"/>
        </w:rPr>
        <w:t xml:space="preserve">:  </w:t>
      </w:r>
      <w:r w:rsidRPr="0080115D">
        <w:rPr>
          <w:rFonts w:ascii="Arial" w:hAnsi="Arial" w:cs="Arial"/>
        </w:rPr>
        <w:t xml:space="preserve">Byrd Anti-Lobbying Amendment, 31 U.S.C. 1352, as amended by the Lobbying Disclosure Act of 1995, PL 104-65 (2 U.S.C. §1601, et seq.). </w:t>
      </w:r>
      <w:r>
        <w:rPr>
          <w:rFonts w:ascii="Arial" w:hAnsi="Arial" w:cs="Arial"/>
        </w:rPr>
        <w:t>LPA</w:t>
      </w:r>
      <w:r w:rsidRPr="0080115D">
        <w:rPr>
          <w:rFonts w:ascii="Arial" w:hAnsi="Arial" w:cs="Arial"/>
        </w:rPr>
        <w:t xml:space="preserve"> agrees that it will not use any funds for Lobbying, 49 CFR part 20, “New Restrictions on Lobbying.”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 C. 1352. Each tier shall comply with Federal statutory provisions or the extent applicable prohibiting the use of Federal assistance funds for activities designed to influence congress to a State legislature on legislation or appropriations, except through proper official channels. Each tier shall also disclose the name of any registrant under the Lobbying Disclosure Act of 1995 who has made lobbying contacts on its behalf with non-Federal funds with respect to that Federal contract, grant or award covered by 31 U.S.C. 1352. Such disclosures are forwarded from tier to tier up to the recipient.</w:t>
      </w:r>
    </w:p>
    <w:p w14:paraId="3C607FCA" w14:textId="67022BA2" w:rsidR="00E13160" w:rsidRDefault="00E13160" w:rsidP="00136C3E">
      <w:pPr>
        <w:tabs>
          <w:tab w:val="left" w:pos="-1080"/>
          <w:tab w:val="left" w:pos="-720"/>
          <w:tab w:val="left" w:pos="720"/>
        </w:tabs>
        <w:spacing w:before="240" w:after="240"/>
        <w:ind w:left="720" w:hanging="720"/>
        <w:jc w:val="both"/>
        <w:rPr>
          <w:rFonts w:ascii="Arial" w:hAnsi="Arial" w:cs="Arial"/>
        </w:rPr>
      </w:pPr>
      <w:r>
        <w:rPr>
          <w:rFonts w:ascii="Arial" w:hAnsi="Arial" w:cs="Arial"/>
        </w:rPr>
        <w:t>15.9</w:t>
      </w:r>
      <w:r>
        <w:rPr>
          <w:rFonts w:ascii="Arial" w:hAnsi="Arial" w:cs="Arial"/>
        </w:rPr>
        <w:tab/>
      </w:r>
      <w:r w:rsidRPr="003B0880">
        <w:rPr>
          <w:rFonts w:ascii="Arial" w:hAnsi="Arial" w:cs="Arial"/>
          <w:i/>
        </w:rPr>
        <w:t>Debarment.</w:t>
      </w:r>
      <w:r w:rsidRPr="003B0880">
        <w:rPr>
          <w:rFonts w:ascii="Arial" w:hAnsi="Arial" w:cs="Arial"/>
        </w:rPr>
        <w:t xml:space="preserve">  LPA</w:t>
      </w:r>
      <w:r w:rsidRPr="0080115D">
        <w:rPr>
          <w:rFonts w:ascii="Arial" w:hAnsi="Arial" w:cs="Arial"/>
        </w:rPr>
        <w:t xml:space="preserve"> represents and warrants that it is not debarred from consideration for contract awards by the Director of the Department of Administrative Services, pursuant to ei</w:t>
      </w:r>
      <w:r>
        <w:rPr>
          <w:rFonts w:ascii="Arial" w:hAnsi="Arial" w:cs="Arial"/>
        </w:rPr>
        <w:t>ther R.C. 153.02 or R.C. 125.25 or by the Federal Government pursuant to 2 CFR Part 1200 and 2 CFR Part 180.</w:t>
      </w:r>
    </w:p>
    <w:p w14:paraId="5AD9DA1F" w14:textId="013252B4"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10</w:t>
      </w:r>
      <w:r w:rsidRPr="00507FA2">
        <w:rPr>
          <w:rFonts w:ascii="Arial" w:hAnsi="Arial" w:cs="Arial"/>
          <w:highlight w:val="white"/>
        </w:rPr>
        <w:tab/>
      </w:r>
      <w:r w:rsidRPr="00507FA2">
        <w:rPr>
          <w:rFonts w:ascii="Arial" w:hAnsi="Arial" w:cs="Arial"/>
          <w:i/>
          <w:iCs/>
          <w:highlight w:val="white"/>
        </w:rPr>
        <w:t>Governing Law</w:t>
      </w:r>
      <w:r w:rsidRPr="00507FA2">
        <w:rPr>
          <w:rFonts w:ascii="Arial" w:hAnsi="Arial" w:cs="Arial"/>
          <w:highlight w:val="white"/>
        </w:rPr>
        <w:t xml:space="preserve">:  This Agreement and any claims arising out of this Agreement shall be governed by the laws of the State of Ohio. Any provision of this Agreement prohibited by the laws of Ohio shall be deemed void and of no effect. Any litigation arising out of or relating in any way to this Agreement or the performance thereunder shall be brought only in the courts of Ohio, and the LPA hereby irrevocably consents to such jurisdiction.  To the extent that ODOT is a party to any litigation arising out of or relating in any way to this Agreement or the performance thereunder, such an action shall be brought only in a court of competent jurisdiction in Franklin County, Ohio. </w:t>
      </w:r>
    </w:p>
    <w:p w14:paraId="59750D6D" w14:textId="71269735"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11</w:t>
      </w:r>
      <w:r w:rsidRPr="00507FA2">
        <w:rPr>
          <w:rFonts w:ascii="Arial" w:hAnsi="Arial" w:cs="Arial"/>
          <w:highlight w:val="white"/>
        </w:rPr>
        <w:tab/>
      </w:r>
      <w:r w:rsidRPr="00507FA2">
        <w:rPr>
          <w:rFonts w:ascii="Arial" w:hAnsi="Arial" w:cs="Arial"/>
          <w:i/>
          <w:iCs/>
          <w:highlight w:val="white"/>
        </w:rPr>
        <w:t>Assignment</w:t>
      </w:r>
      <w:r w:rsidRPr="00507FA2">
        <w:rPr>
          <w:rFonts w:ascii="Arial" w:hAnsi="Arial" w:cs="Arial"/>
          <w:highlight w:val="white"/>
        </w:rPr>
        <w:t>:  Neither this Agreement nor any rights, duties, or obligations described herein shall be assigned by either party hereto without the prior express written consent of the other party.</w:t>
      </w:r>
    </w:p>
    <w:p w14:paraId="285F3240" w14:textId="6554B2E7"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12</w:t>
      </w:r>
      <w:r w:rsidRPr="00507FA2">
        <w:rPr>
          <w:rFonts w:ascii="Arial" w:hAnsi="Arial" w:cs="Arial"/>
          <w:highlight w:val="white"/>
        </w:rPr>
        <w:tab/>
      </w:r>
      <w:r w:rsidRPr="00507FA2">
        <w:rPr>
          <w:rFonts w:ascii="Arial" w:hAnsi="Arial" w:cs="Arial"/>
          <w:i/>
          <w:iCs/>
          <w:highlight w:val="white"/>
        </w:rPr>
        <w:t>Merger and Modification</w:t>
      </w:r>
      <w:r w:rsidRPr="00507FA2">
        <w:rPr>
          <w:rFonts w:ascii="Arial" w:hAnsi="Arial" w:cs="Arial"/>
          <w:highlight w:val="white"/>
        </w:rPr>
        <w:t xml:space="preserve">:  This Agreement and its attachments constitute the entire Agreement between the parties. All prior discussions and understandings between the parties are superseded by this Agreement. </w:t>
      </w:r>
      <w:r w:rsidR="009C55C8" w:rsidRPr="00507FA2">
        <w:rPr>
          <w:rFonts w:ascii="Arial" w:hAnsi="Arial" w:cs="Arial"/>
          <w:highlight w:val="white"/>
        </w:rPr>
        <w:t>Unless otherwise noted herein, t</w:t>
      </w:r>
      <w:r w:rsidRPr="00507FA2">
        <w:rPr>
          <w:rFonts w:ascii="Arial" w:hAnsi="Arial" w:cs="Arial"/>
          <w:highlight w:val="white"/>
        </w:rPr>
        <w:t>his Agreement shall not be altered, modified, or amended except by a written agreement signed by both parties hereto.</w:t>
      </w:r>
    </w:p>
    <w:p w14:paraId="0FD390F6" w14:textId="2E4A6A0E" w:rsidR="004E6F4A" w:rsidRPr="00507FA2"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Pr>
          <w:rFonts w:ascii="Arial" w:hAnsi="Arial" w:cs="Arial"/>
          <w:highlight w:val="white"/>
        </w:rPr>
        <w:t>13</w:t>
      </w:r>
      <w:r w:rsidRPr="00507FA2">
        <w:rPr>
          <w:rFonts w:ascii="Arial" w:hAnsi="Arial" w:cs="Arial"/>
          <w:highlight w:val="white"/>
        </w:rPr>
        <w:tab/>
      </w:r>
      <w:r w:rsidRPr="00507FA2">
        <w:rPr>
          <w:rFonts w:ascii="Arial" w:hAnsi="Arial" w:cs="Arial"/>
          <w:i/>
          <w:iCs/>
          <w:highlight w:val="white"/>
        </w:rPr>
        <w:t>Severability</w:t>
      </w:r>
      <w:r w:rsidRPr="00507FA2">
        <w:rPr>
          <w:rFonts w:ascii="Arial" w:hAnsi="Arial" w:cs="Arial"/>
          <w:highlight w:val="white"/>
        </w:rPr>
        <w:t xml:space="preserve">:  If any provision of this Agreement is held to be invalid or </w:t>
      </w:r>
      <w:r w:rsidR="004F351C" w:rsidRPr="00507FA2">
        <w:rPr>
          <w:rFonts w:ascii="Arial" w:hAnsi="Arial" w:cs="Arial"/>
          <w:highlight w:val="white"/>
        </w:rPr>
        <w:t xml:space="preserve">unenforceable </w:t>
      </w:r>
      <w:r w:rsidRPr="00507FA2">
        <w:rPr>
          <w:rFonts w:ascii="Arial" w:hAnsi="Arial" w:cs="Arial"/>
          <w:highlight w:val="white"/>
        </w:rPr>
        <w:t xml:space="preserve">by a court of competent jurisdiction, such holding shall not affect the validity or the ability to </w:t>
      </w:r>
      <w:r w:rsidR="004F351C" w:rsidRPr="00507FA2">
        <w:rPr>
          <w:rFonts w:ascii="Arial" w:hAnsi="Arial" w:cs="Arial"/>
          <w:highlight w:val="white"/>
        </w:rPr>
        <w:t xml:space="preserve">enforce </w:t>
      </w:r>
      <w:r w:rsidRPr="00507FA2">
        <w:rPr>
          <w:rFonts w:ascii="Arial" w:hAnsi="Arial" w:cs="Arial"/>
          <w:highlight w:val="white"/>
        </w:rPr>
        <w:t>the remainder of this Agreement.  All provisions of this Agreement shall be deemed severable.</w:t>
      </w:r>
    </w:p>
    <w:p w14:paraId="2BBB6994" w14:textId="537E227E" w:rsidR="0077560F" w:rsidRDefault="004E6F4A" w:rsidP="00D76B5A">
      <w:pPr>
        <w:numPr>
          <w:ilvl w:val="12"/>
          <w:numId w:val="0"/>
        </w:numPr>
        <w:tabs>
          <w:tab w:val="left" w:pos="720"/>
        </w:tabs>
        <w:spacing w:before="240" w:after="240"/>
        <w:ind w:left="720" w:hanging="720"/>
        <w:jc w:val="both"/>
        <w:rPr>
          <w:rFonts w:ascii="Arial" w:hAnsi="Arial" w:cs="Arial"/>
          <w:highlight w:val="white"/>
        </w:rPr>
      </w:pPr>
      <w:r w:rsidRPr="00507FA2">
        <w:rPr>
          <w:rFonts w:ascii="Arial" w:hAnsi="Arial" w:cs="Arial"/>
          <w:highlight w:val="white"/>
        </w:rPr>
        <w:t>15.</w:t>
      </w:r>
      <w:r w:rsidR="00E13160" w:rsidRPr="00507FA2">
        <w:rPr>
          <w:rFonts w:ascii="Arial" w:hAnsi="Arial" w:cs="Arial"/>
          <w:highlight w:val="white"/>
        </w:rPr>
        <w:t>1</w:t>
      </w:r>
      <w:r w:rsidR="00E13160">
        <w:rPr>
          <w:rFonts w:ascii="Arial" w:hAnsi="Arial" w:cs="Arial"/>
          <w:highlight w:val="white"/>
        </w:rPr>
        <w:t>4</w:t>
      </w:r>
      <w:r w:rsidRPr="00507FA2">
        <w:rPr>
          <w:rFonts w:ascii="Arial" w:hAnsi="Arial" w:cs="Arial"/>
          <w:highlight w:val="white"/>
        </w:rPr>
        <w:tab/>
      </w:r>
      <w:r w:rsidRPr="00507FA2">
        <w:rPr>
          <w:rFonts w:ascii="Arial" w:hAnsi="Arial" w:cs="Arial"/>
          <w:i/>
          <w:iCs/>
          <w:highlight w:val="white"/>
        </w:rPr>
        <w:t>Signatures</w:t>
      </w:r>
      <w:r w:rsidRPr="00507FA2">
        <w:rPr>
          <w:rFonts w:ascii="Arial" w:hAnsi="Arial" w:cs="Arial"/>
          <w:highlight w:val="white"/>
        </w:rPr>
        <w:t>:  Any person executing this Agreement in a representative capacity hereby represents that he/she has been duly authorized by his/her principal to execute this Agreement on such principal’s behalf.</w:t>
      </w:r>
    </w:p>
    <w:p w14:paraId="7E8A8D19" w14:textId="0DA640AD" w:rsidR="009928A3" w:rsidRPr="00790671" w:rsidRDefault="009928A3" w:rsidP="00D76B5A">
      <w:pPr>
        <w:tabs>
          <w:tab w:val="left" w:pos="720"/>
        </w:tabs>
        <w:spacing w:before="240" w:after="240"/>
        <w:ind w:left="720" w:hanging="720"/>
        <w:jc w:val="both"/>
        <w:rPr>
          <w:rFonts w:ascii="Arial" w:hAnsi="Arial" w:cs="Arial"/>
        </w:rPr>
      </w:pPr>
      <w:bookmarkStart w:id="13" w:name="_Hlk521411388"/>
      <w:r w:rsidRPr="00790671">
        <w:rPr>
          <w:rFonts w:ascii="Arial" w:hAnsi="Arial" w:cs="Arial"/>
        </w:rPr>
        <w:t>15.</w:t>
      </w:r>
      <w:r w:rsidR="00E13160" w:rsidRPr="00790671">
        <w:rPr>
          <w:rFonts w:ascii="Arial" w:hAnsi="Arial" w:cs="Arial"/>
        </w:rPr>
        <w:t>1</w:t>
      </w:r>
      <w:r w:rsidR="00E13160">
        <w:rPr>
          <w:rFonts w:ascii="Arial" w:hAnsi="Arial" w:cs="Arial"/>
        </w:rPr>
        <w:t>5</w:t>
      </w:r>
      <w:r w:rsidRPr="00790671">
        <w:rPr>
          <w:rFonts w:ascii="Arial" w:hAnsi="Arial" w:cs="Arial"/>
        </w:rPr>
        <w:tab/>
      </w:r>
      <w:r w:rsidRPr="00790671">
        <w:rPr>
          <w:rFonts w:ascii="Arial" w:hAnsi="Arial" w:cs="Arial"/>
          <w:i/>
        </w:rPr>
        <w:t>Facsimile Signatures:</w:t>
      </w:r>
      <w:r w:rsidRPr="00790671">
        <w:rPr>
          <w:rFonts w:ascii="Arial" w:hAnsi="Arial" w:cs="Arial"/>
        </w:rPr>
        <w:t xml:space="preserve">  Any party hereto may deliver a copy of its counterpart signature page to this Agreement via fax or e-mail.  Each party hereto shall be entitled to rely upon a facsimile</w:t>
      </w:r>
      <w:r w:rsidR="00D2239D">
        <w:rPr>
          <w:rFonts w:ascii="Arial" w:hAnsi="Arial" w:cs="Arial"/>
        </w:rPr>
        <w:t xml:space="preserve"> or electronic</w:t>
      </w:r>
      <w:r w:rsidRPr="00790671">
        <w:rPr>
          <w:rFonts w:ascii="Arial" w:hAnsi="Arial" w:cs="Arial"/>
        </w:rPr>
        <w:t xml:space="preserve"> signature on any other party delivered in such a manner as if such signature were an original.</w:t>
      </w:r>
    </w:p>
    <w:bookmarkEnd w:id="13"/>
    <w:p w14:paraId="22C78738" w14:textId="20E32DAE" w:rsidR="004D0814" w:rsidRDefault="00B54B22">
      <w:pPr>
        <w:keepNext/>
        <w:numPr>
          <w:ilvl w:val="12"/>
          <w:numId w:val="0"/>
        </w:numPr>
        <w:spacing w:before="240" w:after="240"/>
        <w:jc w:val="both"/>
        <w:rPr>
          <w:rFonts w:ascii="Arial" w:hAnsi="Arial" w:cs="Arial"/>
          <w:highlight w:val="white"/>
        </w:rPr>
      </w:pPr>
      <w:r>
        <w:rPr>
          <w:noProof/>
          <w:sz w:val="24"/>
          <w:szCs w:val="24"/>
        </w:rPr>
        <mc:AlternateContent>
          <mc:Choice Requires="wps">
            <w:drawing>
              <wp:anchor distT="152400" distB="152400" distL="152400" distR="152400" simplePos="0" relativeHeight="251699200" behindDoc="0" locked="0" layoutInCell="1" allowOverlap="1" wp14:anchorId="3931E907" wp14:editId="733981E0">
                <wp:simplePos x="0" y="0"/>
                <wp:positionH relativeFrom="margin">
                  <wp:posOffset>4010025</wp:posOffset>
                </wp:positionH>
                <wp:positionV relativeFrom="page">
                  <wp:posOffset>1050290</wp:posOffset>
                </wp:positionV>
                <wp:extent cx="1546860" cy="1111885"/>
                <wp:effectExtent l="0" t="0" r="0" b="12065"/>
                <wp:wrapSquare wrapText="larges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AC5738E" w14:textId="77777777" w:rsidR="001052CF" w:rsidRDefault="001052CF" w:rsidP="00B54B22">
                            <w:pPr>
                              <w:jc w:val="center"/>
                              <w:rPr>
                                <w:rFonts w:ascii="Arial" w:hAnsi="Arial" w:cs="Arial"/>
                                <w:b/>
                                <w:smallCaps/>
                                <w:sz w:val="14"/>
                                <w:szCs w:val="14"/>
                                <w:u w:val="single"/>
                              </w:rPr>
                            </w:pPr>
                            <w:bookmarkStart w:id="14" w:name="_Hlk53997937"/>
                            <w:bookmarkStart w:id="15" w:name="_Hlk53997938"/>
                            <w:bookmarkStart w:id="16" w:name="_Hlk53997940"/>
                            <w:bookmarkStart w:id="17" w:name="_Hlk53997941"/>
                            <w:bookmarkStart w:id="18" w:name="_Hlk53997942"/>
                            <w:bookmarkStart w:id="19" w:name="_Hlk53997943"/>
                            <w:bookmarkStart w:id="20" w:name="_Hlk53998538"/>
                            <w:r>
                              <w:rPr>
                                <w:rFonts w:ascii="Arial" w:hAnsi="Arial" w:cs="Arial"/>
                                <w:b/>
                                <w:smallCaps/>
                                <w:sz w:val="14"/>
                                <w:szCs w:val="14"/>
                                <w:u w:val="single"/>
                              </w:rPr>
                              <w:t xml:space="preserve">SUM -White Pond </w:t>
                            </w:r>
                          </w:p>
                          <w:bookmarkEnd w:id="20"/>
                          <w:p w14:paraId="13EEE967" w14:textId="77777777" w:rsidR="001052CF" w:rsidRDefault="001052CF" w:rsidP="00B54B22">
                            <w:pPr>
                              <w:jc w:val="center"/>
                              <w:rPr>
                                <w:rFonts w:ascii="Arial" w:hAnsi="Arial" w:cs="Arial"/>
                                <w:smallCaps/>
                                <w:sz w:val="14"/>
                                <w:szCs w:val="14"/>
                              </w:rPr>
                            </w:pPr>
                            <w:r>
                              <w:rPr>
                                <w:rFonts w:ascii="Arial" w:hAnsi="Arial" w:cs="Arial"/>
                                <w:smallCaps/>
                                <w:sz w:val="11"/>
                                <w:szCs w:val="11"/>
                              </w:rPr>
                              <w:t>COUNTY-ROUTE-SECTION</w:t>
                            </w:r>
                          </w:p>
                          <w:p w14:paraId="4F7CCD96" w14:textId="77777777" w:rsidR="001052CF" w:rsidRDefault="001052CF" w:rsidP="00B54B22">
                            <w:pPr>
                              <w:jc w:val="center"/>
                              <w:rPr>
                                <w:rFonts w:ascii="Arial" w:hAnsi="Arial" w:cs="Arial"/>
                                <w:smallCaps/>
                                <w:sz w:val="14"/>
                                <w:szCs w:val="14"/>
                              </w:rPr>
                            </w:pPr>
                          </w:p>
                          <w:p w14:paraId="01E7E40A" w14:textId="77777777" w:rsidR="001052CF" w:rsidRDefault="001052CF" w:rsidP="00B54B22">
                            <w:pPr>
                              <w:jc w:val="center"/>
                              <w:rPr>
                                <w:rFonts w:ascii="Arial" w:hAnsi="Arial" w:cs="Arial"/>
                                <w:b/>
                                <w:smallCaps/>
                                <w:sz w:val="14"/>
                                <w:szCs w:val="14"/>
                                <w:u w:val="single"/>
                              </w:rPr>
                            </w:pPr>
                            <w:bookmarkStart w:id="21" w:name="_Hlk53998563"/>
                            <w:r>
                              <w:rPr>
                                <w:rFonts w:ascii="Arial" w:hAnsi="Arial" w:cs="Arial"/>
                                <w:b/>
                                <w:smallCaps/>
                                <w:sz w:val="14"/>
                                <w:szCs w:val="14"/>
                                <w:u w:val="single"/>
                              </w:rPr>
                              <w:t>108200</w:t>
                            </w:r>
                          </w:p>
                          <w:bookmarkEnd w:id="21"/>
                          <w:p w14:paraId="3824005E" w14:textId="77777777" w:rsidR="001052CF" w:rsidRDefault="001052CF" w:rsidP="00B54B22">
                            <w:pPr>
                              <w:jc w:val="center"/>
                              <w:rPr>
                                <w:rFonts w:ascii="Arial" w:hAnsi="Arial" w:cs="Arial"/>
                                <w:smallCaps/>
                                <w:sz w:val="14"/>
                                <w:szCs w:val="14"/>
                              </w:rPr>
                            </w:pPr>
                            <w:r>
                              <w:rPr>
                                <w:rFonts w:ascii="Arial" w:hAnsi="Arial" w:cs="Arial"/>
                                <w:smallCaps/>
                                <w:sz w:val="14"/>
                                <w:szCs w:val="14"/>
                              </w:rPr>
                              <w:t>pid number</w:t>
                            </w:r>
                          </w:p>
                          <w:p w14:paraId="582EDA7C" w14:textId="77777777" w:rsidR="001052CF" w:rsidRDefault="001052CF" w:rsidP="00B54B22">
                            <w:pPr>
                              <w:jc w:val="center"/>
                              <w:rPr>
                                <w:rFonts w:ascii="Arial" w:hAnsi="Arial" w:cs="Arial"/>
                                <w:smallCaps/>
                                <w:sz w:val="14"/>
                                <w:szCs w:val="14"/>
                              </w:rPr>
                            </w:pPr>
                          </w:p>
                          <w:p w14:paraId="1880AAB4" w14:textId="77777777" w:rsidR="001052CF" w:rsidRDefault="001052CF" w:rsidP="00B54B22">
                            <w:pPr>
                              <w:jc w:val="center"/>
                              <w:rPr>
                                <w:rFonts w:ascii="Arial" w:hAnsi="Arial" w:cs="Arial"/>
                                <w:b/>
                                <w:smallCaps/>
                                <w:sz w:val="14"/>
                                <w:szCs w:val="14"/>
                                <w:u w:val="single"/>
                              </w:rPr>
                            </w:pPr>
                            <w:bookmarkStart w:id="22" w:name="_Hlk53998577"/>
                            <w:r>
                              <w:rPr>
                                <w:rFonts w:ascii="Arial" w:hAnsi="Arial" w:cs="Arial"/>
                                <w:b/>
                                <w:smallCaps/>
                                <w:sz w:val="14"/>
                                <w:szCs w:val="14"/>
                                <w:u w:val="single"/>
                              </w:rPr>
                              <w:t>35700</w:t>
                            </w:r>
                          </w:p>
                          <w:bookmarkEnd w:id="22"/>
                          <w:p w14:paraId="1B218533" w14:textId="77777777" w:rsidR="001052CF" w:rsidRDefault="001052CF" w:rsidP="00B54B22">
                            <w:pPr>
                              <w:jc w:val="center"/>
                              <w:rPr>
                                <w:rFonts w:ascii="Arial" w:hAnsi="Arial" w:cs="Arial"/>
                                <w:smallCaps/>
                                <w:sz w:val="14"/>
                                <w:szCs w:val="14"/>
                              </w:rPr>
                            </w:pPr>
                            <w:r>
                              <w:rPr>
                                <w:rFonts w:ascii="Arial" w:hAnsi="Arial" w:cs="Arial"/>
                                <w:smallCaps/>
                                <w:sz w:val="14"/>
                                <w:szCs w:val="14"/>
                              </w:rPr>
                              <w:t>agreement number</w:t>
                            </w:r>
                          </w:p>
                          <w:p w14:paraId="6FFFA5C7" w14:textId="77777777" w:rsidR="001052CF" w:rsidRDefault="001052CF" w:rsidP="00B54B22">
                            <w:pPr>
                              <w:jc w:val="center"/>
                              <w:rPr>
                                <w:rFonts w:ascii="Arial" w:hAnsi="Arial" w:cs="Arial"/>
                                <w:smallCaps/>
                                <w:sz w:val="14"/>
                                <w:szCs w:val="14"/>
                              </w:rPr>
                            </w:pPr>
                          </w:p>
                          <w:p w14:paraId="3D87C299" w14:textId="77777777" w:rsidR="001052CF" w:rsidRDefault="001052CF" w:rsidP="00B54B22">
                            <w:pPr>
                              <w:jc w:val="center"/>
                              <w:rPr>
                                <w:rFonts w:ascii="Arial" w:hAnsi="Arial" w:cs="Arial"/>
                                <w:b/>
                                <w:smallCaps/>
                                <w:sz w:val="14"/>
                                <w:szCs w:val="14"/>
                                <w:u w:val="single"/>
                              </w:rPr>
                            </w:pPr>
                          </w:p>
                          <w:p w14:paraId="1C413270" w14:textId="77777777" w:rsidR="001052CF" w:rsidRDefault="001052CF" w:rsidP="00B54B22">
                            <w:pPr>
                              <w:jc w:val="center"/>
                              <w:rPr>
                                <w:rFonts w:ascii="Arial" w:hAnsi="Arial" w:cs="Arial"/>
                                <w:smallCaps/>
                                <w:sz w:val="14"/>
                                <w:szCs w:val="14"/>
                              </w:rPr>
                            </w:pPr>
                            <w:r>
                              <w:rPr>
                                <w:rFonts w:ascii="Arial" w:hAnsi="Arial" w:cs="Arial"/>
                                <w:smallCaps/>
                                <w:sz w:val="14"/>
                                <w:szCs w:val="14"/>
                              </w:rPr>
                              <w:t>DUNS Number</w:t>
                            </w:r>
                            <w:bookmarkEnd w:id="14"/>
                            <w:bookmarkEnd w:id="15"/>
                            <w:bookmarkEnd w:id="16"/>
                            <w:bookmarkEnd w:id="17"/>
                            <w:bookmarkEnd w:id="18"/>
                            <w:bookmarkEnd w:id="1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E907" id="_x0000_s1028" type="#_x0000_t202" style="position:absolute;left:0;text-align:left;margin-left:315.75pt;margin-top:82.7pt;width:121.8pt;height:87.55pt;z-index:2516992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" filled="f" stroked="f">
                <v:textbox inset="0,0,0,0">
                  <w:txbxContent>
                    <w:p w14:paraId="4AC5738E" w14:textId="77777777" w:rsidR="001052CF" w:rsidRDefault="001052CF" w:rsidP="00B54B22">
                      <w:pPr>
                        <w:jc w:val="center"/>
                        <w:rPr>
                          <w:rFonts w:ascii="Arial" w:hAnsi="Arial" w:cs="Arial"/>
                          <w:b/>
                          <w:smallCaps/>
                          <w:sz w:val="14"/>
                          <w:szCs w:val="14"/>
                          <w:u w:val="single"/>
                        </w:rPr>
                      </w:pPr>
                      <w:bookmarkStart w:id="23" w:name="_Hlk53997937"/>
                      <w:bookmarkStart w:id="24" w:name="_Hlk53997938"/>
                      <w:bookmarkStart w:id="25" w:name="_Hlk53997940"/>
                      <w:bookmarkStart w:id="26" w:name="_Hlk53997941"/>
                      <w:bookmarkStart w:id="27" w:name="_Hlk53997942"/>
                      <w:bookmarkStart w:id="28" w:name="_Hlk53997943"/>
                      <w:bookmarkStart w:id="29" w:name="_Hlk53998538"/>
                      <w:r>
                        <w:rPr>
                          <w:rFonts w:ascii="Arial" w:hAnsi="Arial" w:cs="Arial"/>
                          <w:b/>
                          <w:smallCaps/>
                          <w:sz w:val="14"/>
                          <w:szCs w:val="14"/>
                          <w:u w:val="single"/>
                        </w:rPr>
                        <w:t xml:space="preserve">SUM -White Pond </w:t>
                      </w:r>
                    </w:p>
                    <w:bookmarkEnd w:id="29"/>
                    <w:p w14:paraId="13EEE967" w14:textId="77777777" w:rsidR="001052CF" w:rsidRDefault="001052CF" w:rsidP="00B54B22">
                      <w:pPr>
                        <w:jc w:val="center"/>
                        <w:rPr>
                          <w:rFonts w:ascii="Arial" w:hAnsi="Arial" w:cs="Arial"/>
                          <w:smallCaps/>
                          <w:sz w:val="14"/>
                          <w:szCs w:val="14"/>
                        </w:rPr>
                      </w:pPr>
                      <w:r>
                        <w:rPr>
                          <w:rFonts w:ascii="Arial" w:hAnsi="Arial" w:cs="Arial"/>
                          <w:smallCaps/>
                          <w:sz w:val="11"/>
                          <w:szCs w:val="11"/>
                        </w:rPr>
                        <w:t>COUNTY-ROUTE-SECTION</w:t>
                      </w:r>
                    </w:p>
                    <w:p w14:paraId="4F7CCD96" w14:textId="77777777" w:rsidR="001052CF" w:rsidRDefault="001052CF" w:rsidP="00B54B22">
                      <w:pPr>
                        <w:jc w:val="center"/>
                        <w:rPr>
                          <w:rFonts w:ascii="Arial" w:hAnsi="Arial" w:cs="Arial"/>
                          <w:smallCaps/>
                          <w:sz w:val="14"/>
                          <w:szCs w:val="14"/>
                        </w:rPr>
                      </w:pPr>
                    </w:p>
                    <w:p w14:paraId="01E7E40A" w14:textId="77777777" w:rsidR="001052CF" w:rsidRDefault="001052CF" w:rsidP="00B54B22">
                      <w:pPr>
                        <w:jc w:val="center"/>
                        <w:rPr>
                          <w:rFonts w:ascii="Arial" w:hAnsi="Arial" w:cs="Arial"/>
                          <w:b/>
                          <w:smallCaps/>
                          <w:sz w:val="14"/>
                          <w:szCs w:val="14"/>
                          <w:u w:val="single"/>
                        </w:rPr>
                      </w:pPr>
                      <w:bookmarkStart w:id="30" w:name="_Hlk53998563"/>
                      <w:r>
                        <w:rPr>
                          <w:rFonts w:ascii="Arial" w:hAnsi="Arial" w:cs="Arial"/>
                          <w:b/>
                          <w:smallCaps/>
                          <w:sz w:val="14"/>
                          <w:szCs w:val="14"/>
                          <w:u w:val="single"/>
                        </w:rPr>
                        <w:t>108200</w:t>
                      </w:r>
                    </w:p>
                    <w:bookmarkEnd w:id="30"/>
                    <w:p w14:paraId="3824005E" w14:textId="77777777" w:rsidR="001052CF" w:rsidRDefault="001052CF" w:rsidP="00B54B22">
                      <w:pPr>
                        <w:jc w:val="center"/>
                        <w:rPr>
                          <w:rFonts w:ascii="Arial" w:hAnsi="Arial" w:cs="Arial"/>
                          <w:smallCaps/>
                          <w:sz w:val="14"/>
                          <w:szCs w:val="14"/>
                        </w:rPr>
                      </w:pPr>
                      <w:r>
                        <w:rPr>
                          <w:rFonts w:ascii="Arial" w:hAnsi="Arial" w:cs="Arial"/>
                          <w:smallCaps/>
                          <w:sz w:val="14"/>
                          <w:szCs w:val="14"/>
                        </w:rPr>
                        <w:t>pid number</w:t>
                      </w:r>
                    </w:p>
                    <w:p w14:paraId="582EDA7C" w14:textId="77777777" w:rsidR="001052CF" w:rsidRDefault="001052CF" w:rsidP="00B54B22">
                      <w:pPr>
                        <w:jc w:val="center"/>
                        <w:rPr>
                          <w:rFonts w:ascii="Arial" w:hAnsi="Arial" w:cs="Arial"/>
                          <w:smallCaps/>
                          <w:sz w:val="14"/>
                          <w:szCs w:val="14"/>
                        </w:rPr>
                      </w:pPr>
                    </w:p>
                    <w:p w14:paraId="1880AAB4" w14:textId="77777777" w:rsidR="001052CF" w:rsidRDefault="001052CF" w:rsidP="00B54B22">
                      <w:pPr>
                        <w:jc w:val="center"/>
                        <w:rPr>
                          <w:rFonts w:ascii="Arial" w:hAnsi="Arial" w:cs="Arial"/>
                          <w:b/>
                          <w:smallCaps/>
                          <w:sz w:val="14"/>
                          <w:szCs w:val="14"/>
                          <w:u w:val="single"/>
                        </w:rPr>
                      </w:pPr>
                      <w:bookmarkStart w:id="31" w:name="_Hlk53998577"/>
                      <w:r>
                        <w:rPr>
                          <w:rFonts w:ascii="Arial" w:hAnsi="Arial" w:cs="Arial"/>
                          <w:b/>
                          <w:smallCaps/>
                          <w:sz w:val="14"/>
                          <w:szCs w:val="14"/>
                          <w:u w:val="single"/>
                        </w:rPr>
                        <w:t>35700</w:t>
                      </w:r>
                    </w:p>
                    <w:bookmarkEnd w:id="31"/>
                    <w:p w14:paraId="1B218533" w14:textId="77777777" w:rsidR="001052CF" w:rsidRDefault="001052CF" w:rsidP="00B54B22">
                      <w:pPr>
                        <w:jc w:val="center"/>
                        <w:rPr>
                          <w:rFonts w:ascii="Arial" w:hAnsi="Arial" w:cs="Arial"/>
                          <w:smallCaps/>
                          <w:sz w:val="14"/>
                          <w:szCs w:val="14"/>
                        </w:rPr>
                      </w:pPr>
                      <w:r>
                        <w:rPr>
                          <w:rFonts w:ascii="Arial" w:hAnsi="Arial" w:cs="Arial"/>
                          <w:smallCaps/>
                          <w:sz w:val="14"/>
                          <w:szCs w:val="14"/>
                        </w:rPr>
                        <w:t>agreement number</w:t>
                      </w:r>
                    </w:p>
                    <w:p w14:paraId="6FFFA5C7" w14:textId="77777777" w:rsidR="001052CF" w:rsidRDefault="001052CF" w:rsidP="00B54B22">
                      <w:pPr>
                        <w:jc w:val="center"/>
                        <w:rPr>
                          <w:rFonts w:ascii="Arial" w:hAnsi="Arial" w:cs="Arial"/>
                          <w:smallCaps/>
                          <w:sz w:val="14"/>
                          <w:szCs w:val="14"/>
                        </w:rPr>
                      </w:pPr>
                    </w:p>
                    <w:p w14:paraId="3D87C299" w14:textId="77777777" w:rsidR="001052CF" w:rsidRDefault="001052CF" w:rsidP="00B54B22">
                      <w:pPr>
                        <w:jc w:val="center"/>
                        <w:rPr>
                          <w:rFonts w:ascii="Arial" w:hAnsi="Arial" w:cs="Arial"/>
                          <w:b/>
                          <w:smallCaps/>
                          <w:sz w:val="14"/>
                          <w:szCs w:val="14"/>
                          <w:u w:val="single"/>
                        </w:rPr>
                      </w:pPr>
                    </w:p>
                    <w:p w14:paraId="1C413270" w14:textId="77777777" w:rsidR="001052CF" w:rsidRDefault="001052CF" w:rsidP="00B54B22">
                      <w:pPr>
                        <w:jc w:val="center"/>
                        <w:rPr>
                          <w:rFonts w:ascii="Arial" w:hAnsi="Arial" w:cs="Arial"/>
                          <w:smallCaps/>
                          <w:sz w:val="14"/>
                          <w:szCs w:val="14"/>
                        </w:rPr>
                      </w:pPr>
                      <w:r>
                        <w:rPr>
                          <w:rFonts w:ascii="Arial" w:hAnsi="Arial" w:cs="Arial"/>
                          <w:smallCaps/>
                          <w:sz w:val="14"/>
                          <w:szCs w:val="14"/>
                        </w:rPr>
                        <w:t>DUNS Number</w:t>
                      </w:r>
                      <w:bookmarkEnd w:id="23"/>
                      <w:bookmarkEnd w:id="24"/>
                      <w:bookmarkEnd w:id="25"/>
                      <w:bookmarkEnd w:id="26"/>
                      <w:bookmarkEnd w:id="27"/>
                      <w:bookmarkEnd w:id="28"/>
                    </w:p>
                  </w:txbxContent>
                </v:textbox>
                <w10:wrap type="square" side="largest" anchorx="margin" anchory="page"/>
              </v:shape>
            </w:pict>
          </mc:Fallback>
        </mc:AlternateContent>
      </w:r>
    </w:p>
    <w:p w14:paraId="6A097EA8" w14:textId="32D14224" w:rsidR="004D0814" w:rsidRDefault="004D0814">
      <w:pPr>
        <w:keepNext/>
        <w:numPr>
          <w:ilvl w:val="12"/>
          <w:numId w:val="0"/>
        </w:numPr>
        <w:spacing w:before="240" w:after="240"/>
        <w:jc w:val="both"/>
        <w:rPr>
          <w:rFonts w:ascii="Arial" w:hAnsi="Arial" w:cs="Arial"/>
          <w:highlight w:val="white"/>
        </w:rPr>
      </w:pPr>
    </w:p>
    <w:p w14:paraId="65B7D203" w14:textId="668FE222" w:rsidR="004D0814" w:rsidRDefault="004D0814">
      <w:pPr>
        <w:keepNext/>
        <w:numPr>
          <w:ilvl w:val="12"/>
          <w:numId w:val="0"/>
        </w:numPr>
        <w:spacing w:before="240" w:after="240"/>
        <w:jc w:val="both"/>
        <w:rPr>
          <w:rFonts w:ascii="Arial" w:hAnsi="Arial" w:cs="Arial"/>
          <w:highlight w:val="white"/>
        </w:rPr>
      </w:pPr>
    </w:p>
    <w:p w14:paraId="5B9B924B" w14:textId="7A481B2A" w:rsidR="004D0814" w:rsidRDefault="004D0814">
      <w:pPr>
        <w:keepNext/>
        <w:numPr>
          <w:ilvl w:val="12"/>
          <w:numId w:val="0"/>
        </w:numPr>
        <w:spacing w:before="240" w:after="240"/>
        <w:jc w:val="both"/>
        <w:rPr>
          <w:rFonts w:ascii="Arial" w:hAnsi="Arial" w:cs="Arial"/>
          <w:highlight w:val="white"/>
        </w:rPr>
      </w:pPr>
    </w:p>
    <w:p w14:paraId="3B4704E2" w14:textId="77777777" w:rsidR="004D0814" w:rsidRDefault="004D0814">
      <w:pPr>
        <w:keepNext/>
        <w:numPr>
          <w:ilvl w:val="12"/>
          <w:numId w:val="0"/>
        </w:numPr>
        <w:spacing w:before="240" w:after="240"/>
        <w:jc w:val="both"/>
        <w:rPr>
          <w:rFonts w:ascii="Arial" w:hAnsi="Arial" w:cs="Arial"/>
          <w:highlight w:val="white"/>
        </w:rPr>
      </w:pPr>
    </w:p>
    <w:p w14:paraId="2EAA2096" w14:textId="77777777" w:rsidR="004D0814" w:rsidRDefault="004D0814">
      <w:pPr>
        <w:keepNext/>
        <w:numPr>
          <w:ilvl w:val="12"/>
          <w:numId w:val="0"/>
        </w:numPr>
        <w:spacing w:before="240" w:after="240"/>
        <w:jc w:val="both"/>
        <w:rPr>
          <w:rFonts w:ascii="Arial" w:hAnsi="Arial" w:cs="Arial"/>
          <w:highlight w:val="white"/>
        </w:rPr>
      </w:pPr>
    </w:p>
    <w:p w14:paraId="0362DFF8" w14:textId="5800B845" w:rsidR="004E6F4A" w:rsidRPr="00507FA2" w:rsidRDefault="002E762D">
      <w:pPr>
        <w:keepNext/>
        <w:numPr>
          <w:ilvl w:val="12"/>
          <w:numId w:val="0"/>
        </w:numPr>
        <w:spacing w:before="240" w:after="240"/>
        <w:jc w:val="both"/>
        <w:rPr>
          <w:rFonts w:ascii="Arial" w:hAnsi="Arial" w:cs="Arial"/>
          <w:highlight w:val="white"/>
        </w:rPr>
      </w:pPr>
      <w:r w:rsidRPr="00507FA2">
        <w:rPr>
          <w:rFonts w:ascii="Arial" w:hAnsi="Arial" w:cs="Arial"/>
          <w:highlight w:val="white"/>
        </w:rPr>
        <w:t>T</w:t>
      </w:r>
      <w:r w:rsidR="004E6F4A" w:rsidRPr="00507FA2">
        <w:rPr>
          <w:rFonts w:ascii="Arial" w:hAnsi="Arial" w:cs="Arial"/>
          <w:highlight w:val="white"/>
        </w:rPr>
        <w:t>he parties hereto have caused this Agreement to be duly executed as of the day and year last written below.</w:t>
      </w:r>
    </w:p>
    <w:p w14:paraId="0336CE24" w14:textId="77777777" w:rsidR="004E6F4A" w:rsidRDefault="004E6F4A">
      <w:pPr>
        <w:keepNext/>
        <w:numPr>
          <w:ilvl w:val="12"/>
          <w:numId w:val="0"/>
        </w:numPr>
        <w:jc w:val="both"/>
        <w:rPr>
          <w:rFonts w:ascii="Georgia" w:hAnsi="Georgia" w:cs="Arial"/>
          <w:highlight w:val="white"/>
        </w:rPr>
      </w:pPr>
    </w:p>
    <w:tbl>
      <w:tblPr>
        <w:tblStyle w:val="TableGrid"/>
        <w:tblW w:w="9355" w:type="dxa"/>
        <w:tblLayout w:type="fixed"/>
        <w:tblCellMar>
          <w:left w:w="115" w:type="dxa"/>
          <w:right w:w="115" w:type="dxa"/>
        </w:tblCellMar>
        <w:tblLook w:val="04A0" w:firstRow="1" w:lastRow="0" w:firstColumn="1" w:lastColumn="0" w:noHBand="0" w:noVBand="1"/>
      </w:tblPr>
      <w:tblGrid>
        <w:gridCol w:w="4405"/>
        <w:gridCol w:w="4950"/>
      </w:tblGrid>
      <w:tr w:rsidR="00C571B5" w:rsidRPr="00044EEB" w14:paraId="464983DA" w14:textId="77777777" w:rsidTr="002F07ED">
        <w:trPr>
          <w:cantSplit/>
          <w:trHeight w:val="576"/>
        </w:trPr>
        <w:tc>
          <w:tcPr>
            <w:tcW w:w="4405" w:type="dxa"/>
            <w:vAlign w:val="bottom"/>
          </w:tcPr>
          <w:p w14:paraId="41B0929F" w14:textId="6EBF7A22" w:rsidR="00C571B5" w:rsidRPr="00D76B5A" w:rsidRDefault="00C571B5" w:rsidP="007F52DE">
            <w:pPr>
              <w:keepNext/>
              <w:numPr>
                <w:ilvl w:val="12"/>
                <w:numId w:val="0"/>
              </w:numPr>
              <w:rPr>
                <w:rFonts w:ascii="Arial" w:hAnsi="Arial" w:cs="Arial"/>
                <w:b/>
                <w:highlight w:val="white"/>
              </w:rPr>
            </w:pPr>
            <w:bookmarkStart w:id="32" w:name="_Hlk521411448"/>
            <w:bookmarkStart w:id="33" w:name="_Hlk521926843"/>
            <w:r w:rsidRPr="00D76B5A">
              <w:rPr>
                <w:rFonts w:ascii="Arial" w:hAnsi="Arial" w:cs="Arial"/>
                <w:b/>
                <w:highlight w:val="white"/>
              </w:rPr>
              <w:t xml:space="preserve">LPA: </w:t>
            </w:r>
          </w:p>
        </w:tc>
        <w:tc>
          <w:tcPr>
            <w:tcW w:w="4950" w:type="dxa"/>
            <w:vAlign w:val="bottom"/>
          </w:tcPr>
          <w:p w14:paraId="602F483E" w14:textId="77777777" w:rsidR="00C571B5" w:rsidRPr="00D76B5A" w:rsidRDefault="00C571B5" w:rsidP="007F52DE">
            <w:pPr>
              <w:keepNext/>
              <w:numPr>
                <w:ilvl w:val="12"/>
                <w:numId w:val="0"/>
              </w:numPr>
              <w:rPr>
                <w:rFonts w:ascii="Arial" w:hAnsi="Arial" w:cs="Arial"/>
                <w:b/>
                <w:highlight w:val="white"/>
              </w:rPr>
            </w:pPr>
            <w:r w:rsidRPr="00D76B5A">
              <w:rPr>
                <w:rFonts w:ascii="Arial" w:hAnsi="Arial" w:cs="Arial"/>
                <w:b/>
                <w:highlight w:val="white"/>
              </w:rPr>
              <w:t xml:space="preserve">STATE OF OHIO </w:t>
            </w:r>
          </w:p>
          <w:p w14:paraId="2DF5B5BB" w14:textId="64FB4CF5" w:rsidR="00C571B5" w:rsidRPr="00D76B5A" w:rsidRDefault="00C571B5" w:rsidP="007F52DE">
            <w:pPr>
              <w:keepNext/>
              <w:numPr>
                <w:ilvl w:val="12"/>
                <w:numId w:val="0"/>
              </w:numPr>
              <w:rPr>
                <w:rFonts w:ascii="Arial" w:hAnsi="Arial" w:cs="Arial"/>
                <w:b/>
                <w:highlight w:val="white"/>
              </w:rPr>
            </w:pPr>
            <w:r w:rsidRPr="00D76B5A">
              <w:rPr>
                <w:rFonts w:ascii="Arial" w:hAnsi="Arial" w:cs="Arial"/>
                <w:b/>
                <w:highlight w:val="white"/>
              </w:rPr>
              <w:t>OHIO DEPARTMENT OF TRANSPORTATION</w:t>
            </w:r>
          </w:p>
        </w:tc>
      </w:tr>
      <w:tr w:rsidR="00C571B5" w:rsidRPr="00044EEB" w14:paraId="0D592134" w14:textId="77777777" w:rsidTr="002F07ED">
        <w:trPr>
          <w:cantSplit/>
          <w:trHeight w:val="576"/>
        </w:trPr>
        <w:tc>
          <w:tcPr>
            <w:tcW w:w="4405" w:type="dxa"/>
            <w:vAlign w:val="bottom"/>
          </w:tcPr>
          <w:p w14:paraId="0D540F86" w14:textId="61C32B6A"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By:</w:t>
            </w:r>
            <w:r w:rsidR="00507FA2" w:rsidRPr="00D76B5A">
              <w:rPr>
                <w:rFonts w:ascii="Arial" w:hAnsi="Arial" w:cs="Arial"/>
                <w:highlight w:val="white"/>
              </w:rPr>
              <w:t xml:space="preserve"> </w:t>
            </w:r>
          </w:p>
        </w:tc>
        <w:tc>
          <w:tcPr>
            <w:tcW w:w="4950" w:type="dxa"/>
            <w:vAlign w:val="bottom"/>
          </w:tcPr>
          <w:p w14:paraId="6CE44C89" w14:textId="17C447E5"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By:</w:t>
            </w:r>
          </w:p>
        </w:tc>
      </w:tr>
      <w:tr w:rsidR="00C571B5" w:rsidRPr="00044EEB" w14:paraId="71C5B3BD" w14:textId="77777777" w:rsidTr="002F07ED">
        <w:trPr>
          <w:cantSplit/>
          <w:trHeight w:val="576"/>
        </w:trPr>
        <w:tc>
          <w:tcPr>
            <w:tcW w:w="4405" w:type="dxa"/>
            <w:vAlign w:val="bottom"/>
          </w:tcPr>
          <w:p w14:paraId="2F5B7E11" w14:textId="4AFC0B72"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Title:</w:t>
            </w:r>
            <w:r w:rsidR="00507FA2" w:rsidRPr="00D76B5A">
              <w:rPr>
                <w:rFonts w:ascii="Arial" w:hAnsi="Arial" w:cs="Arial"/>
                <w:highlight w:val="white"/>
              </w:rPr>
              <w:t xml:space="preserve"> </w:t>
            </w:r>
          </w:p>
        </w:tc>
        <w:tc>
          <w:tcPr>
            <w:tcW w:w="4950" w:type="dxa"/>
            <w:vAlign w:val="bottom"/>
          </w:tcPr>
          <w:p w14:paraId="6006DD74" w14:textId="3C13FC17" w:rsidR="00C571B5" w:rsidRPr="00D76B5A" w:rsidRDefault="008910CF" w:rsidP="007F52DE">
            <w:pPr>
              <w:keepNext/>
              <w:numPr>
                <w:ilvl w:val="12"/>
                <w:numId w:val="0"/>
              </w:numPr>
              <w:rPr>
                <w:rFonts w:ascii="Arial" w:hAnsi="Arial" w:cs="Arial"/>
                <w:highlight w:val="white"/>
              </w:rPr>
            </w:pPr>
            <w:r>
              <w:rPr>
                <w:rFonts w:ascii="Arial" w:hAnsi="Arial" w:cs="Arial"/>
                <w:highlight w:val="white"/>
              </w:rPr>
              <w:t>Jack Marchbanks</w:t>
            </w:r>
          </w:p>
          <w:p w14:paraId="6400122A" w14:textId="4CAFF504" w:rsidR="00C571B5" w:rsidRPr="00D76B5A" w:rsidRDefault="00C571B5" w:rsidP="007F52DE">
            <w:pPr>
              <w:keepNext/>
              <w:numPr>
                <w:ilvl w:val="12"/>
                <w:numId w:val="0"/>
              </w:numPr>
              <w:rPr>
                <w:rFonts w:ascii="Arial" w:hAnsi="Arial" w:cs="Arial"/>
                <w:highlight w:val="white"/>
              </w:rPr>
            </w:pPr>
            <w:r w:rsidRPr="00D76B5A">
              <w:rPr>
                <w:rFonts w:ascii="Arial" w:hAnsi="Arial" w:cs="Arial"/>
                <w:highlight w:val="white"/>
              </w:rPr>
              <w:t>Director</w:t>
            </w:r>
          </w:p>
        </w:tc>
      </w:tr>
      <w:tr w:rsidR="00C571B5" w:rsidRPr="00044EEB" w14:paraId="49EB9BA9" w14:textId="77777777" w:rsidTr="002F07ED">
        <w:trPr>
          <w:cantSplit/>
          <w:trHeight w:val="576"/>
        </w:trPr>
        <w:tc>
          <w:tcPr>
            <w:tcW w:w="4405" w:type="dxa"/>
            <w:vAlign w:val="bottom"/>
          </w:tcPr>
          <w:p w14:paraId="488D5BBC" w14:textId="48AF52BF" w:rsidR="00C571B5" w:rsidRPr="00D76B5A" w:rsidRDefault="00C571B5" w:rsidP="002F07ED">
            <w:pPr>
              <w:numPr>
                <w:ilvl w:val="12"/>
                <w:numId w:val="0"/>
              </w:numPr>
              <w:rPr>
                <w:rFonts w:ascii="Arial" w:hAnsi="Arial" w:cs="Arial"/>
                <w:highlight w:val="white"/>
              </w:rPr>
            </w:pPr>
            <w:r w:rsidRPr="00D76B5A">
              <w:rPr>
                <w:rFonts w:ascii="Arial" w:hAnsi="Arial" w:cs="Arial"/>
                <w:highlight w:val="white"/>
              </w:rPr>
              <w:t>Date:</w:t>
            </w:r>
          </w:p>
        </w:tc>
        <w:tc>
          <w:tcPr>
            <w:tcW w:w="4950" w:type="dxa"/>
            <w:vAlign w:val="bottom"/>
          </w:tcPr>
          <w:p w14:paraId="720521B9" w14:textId="15578741" w:rsidR="00C571B5" w:rsidRPr="00D76B5A" w:rsidRDefault="00C571B5" w:rsidP="002F07ED">
            <w:pPr>
              <w:numPr>
                <w:ilvl w:val="12"/>
                <w:numId w:val="0"/>
              </w:numPr>
              <w:rPr>
                <w:rFonts w:ascii="Arial" w:hAnsi="Arial" w:cs="Arial"/>
                <w:highlight w:val="white"/>
              </w:rPr>
            </w:pPr>
            <w:r w:rsidRPr="00D76B5A">
              <w:rPr>
                <w:rFonts w:ascii="Arial" w:hAnsi="Arial" w:cs="Arial"/>
                <w:highlight w:val="white"/>
              </w:rPr>
              <w:t>Date:</w:t>
            </w:r>
          </w:p>
        </w:tc>
      </w:tr>
      <w:bookmarkEnd w:id="32"/>
    </w:tbl>
    <w:p w14:paraId="382FD264" w14:textId="77777777" w:rsidR="00C571B5" w:rsidRPr="00D76B5A" w:rsidRDefault="00C571B5" w:rsidP="00B11776">
      <w:pPr>
        <w:numPr>
          <w:ilvl w:val="12"/>
          <w:numId w:val="0"/>
        </w:numPr>
        <w:jc w:val="both"/>
        <w:rPr>
          <w:rFonts w:ascii="Arial" w:hAnsi="Arial" w:cs="Arial"/>
          <w:highlight w:val="white"/>
        </w:rPr>
      </w:pPr>
    </w:p>
    <w:bookmarkEnd w:id="33"/>
    <w:p w14:paraId="670FCE35" w14:textId="77777777" w:rsidR="004E6F4A" w:rsidRPr="00D76B5A" w:rsidRDefault="004E6F4A" w:rsidP="004E6F4A">
      <w:pPr>
        <w:numPr>
          <w:ilvl w:val="12"/>
          <w:numId w:val="0"/>
        </w:numPr>
        <w:rPr>
          <w:rFonts w:ascii="Arial" w:hAnsi="Arial" w:cs="Arial"/>
          <w:b/>
          <w:bCs/>
          <w:highlight w:val="white"/>
        </w:rPr>
      </w:pPr>
    </w:p>
    <w:p w14:paraId="6466AD87" w14:textId="3636DAC0" w:rsidR="005356E3" w:rsidRDefault="005356E3" w:rsidP="004E6F4A">
      <w:pPr>
        <w:numPr>
          <w:ilvl w:val="12"/>
          <w:numId w:val="0"/>
        </w:numPr>
        <w:rPr>
          <w:rFonts w:ascii="Arial" w:hAnsi="Arial" w:cs="Arial"/>
        </w:rPr>
      </w:pPr>
    </w:p>
    <w:p w14:paraId="6C6D3114" w14:textId="77777777" w:rsidR="005356E3" w:rsidRDefault="005356E3">
      <w:pPr>
        <w:autoSpaceDE/>
        <w:autoSpaceDN/>
        <w:adjustRightInd/>
        <w:rPr>
          <w:rFonts w:ascii="Arial" w:hAnsi="Arial" w:cs="Arial"/>
        </w:rPr>
      </w:pPr>
    </w:p>
    <w:p w14:paraId="1921DDD9" w14:textId="77777777" w:rsidR="005356E3" w:rsidRDefault="005356E3">
      <w:pPr>
        <w:autoSpaceDE/>
        <w:autoSpaceDN/>
        <w:adjustRightInd/>
        <w:rPr>
          <w:rFonts w:ascii="Arial" w:hAnsi="Arial" w:cs="Arial"/>
        </w:rPr>
      </w:pPr>
      <w:r>
        <w:rPr>
          <w:rFonts w:ascii="Arial" w:hAnsi="Arial" w:cs="Arial"/>
        </w:rPr>
        <w:br w:type="page"/>
      </w:r>
    </w:p>
    <w:p w14:paraId="501AA9CD" w14:textId="77777777" w:rsidR="006229A9" w:rsidRPr="006229A9" w:rsidRDefault="006229A9" w:rsidP="006229A9">
      <w:pPr>
        <w:autoSpaceDE/>
        <w:autoSpaceDN/>
        <w:adjustRightInd/>
        <w:ind w:left="5760" w:firstLine="720"/>
        <w:jc w:val="center"/>
        <w:rPr>
          <w:rFonts w:ascii="Arial" w:hAnsi="Arial" w:cs="Arial"/>
          <w:b/>
          <w:smallCaps/>
          <w:sz w:val="14"/>
          <w:szCs w:val="14"/>
          <w:u w:val="single"/>
        </w:rPr>
      </w:pPr>
      <w:r w:rsidRPr="006229A9">
        <w:rPr>
          <w:rFonts w:ascii="Arial" w:hAnsi="Arial" w:cs="Arial"/>
          <w:b/>
          <w:smallCaps/>
          <w:sz w:val="14"/>
          <w:szCs w:val="14"/>
          <w:u w:val="single"/>
        </w:rPr>
        <w:t xml:space="preserve">SUM -White Pond </w:t>
      </w:r>
    </w:p>
    <w:p w14:paraId="167FA1A2" w14:textId="77777777" w:rsidR="005356E3" w:rsidRPr="005356E3" w:rsidRDefault="005356E3" w:rsidP="005356E3">
      <w:pPr>
        <w:autoSpaceDE/>
        <w:autoSpaceDN/>
        <w:adjustRightInd/>
        <w:ind w:left="5760" w:firstLine="720"/>
        <w:jc w:val="center"/>
        <w:rPr>
          <w:rFonts w:ascii="Arial" w:hAnsi="Arial" w:cs="Arial"/>
          <w:smallCaps/>
          <w:sz w:val="14"/>
          <w:szCs w:val="14"/>
        </w:rPr>
      </w:pPr>
      <w:r w:rsidRPr="005356E3">
        <w:rPr>
          <w:rFonts w:ascii="Arial" w:hAnsi="Arial" w:cs="Arial"/>
          <w:smallCaps/>
          <w:sz w:val="11"/>
          <w:szCs w:val="11"/>
        </w:rPr>
        <w:t>COUNTY-ROUTE-SECTION</w:t>
      </w:r>
    </w:p>
    <w:p w14:paraId="396890BB" w14:textId="77777777" w:rsidR="005356E3" w:rsidRPr="005356E3" w:rsidRDefault="005356E3" w:rsidP="005356E3">
      <w:pPr>
        <w:autoSpaceDE/>
        <w:autoSpaceDN/>
        <w:adjustRightInd/>
        <w:jc w:val="center"/>
        <w:rPr>
          <w:rFonts w:ascii="Arial" w:hAnsi="Arial" w:cs="Arial"/>
          <w:smallCaps/>
          <w:sz w:val="14"/>
          <w:szCs w:val="14"/>
        </w:rPr>
      </w:pPr>
    </w:p>
    <w:p w14:paraId="7B873BF8" w14:textId="77777777" w:rsidR="006229A9" w:rsidRPr="006229A9" w:rsidRDefault="006229A9" w:rsidP="006229A9">
      <w:pPr>
        <w:autoSpaceDE/>
        <w:autoSpaceDN/>
        <w:adjustRightInd/>
        <w:ind w:left="5760" w:firstLine="720"/>
        <w:jc w:val="center"/>
        <w:rPr>
          <w:rFonts w:ascii="Arial" w:hAnsi="Arial" w:cs="Arial"/>
          <w:b/>
          <w:smallCaps/>
          <w:sz w:val="14"/>
          <w:szCs w:val="14"/>
          <w:u w:val="single"/>
        </w:rPr>
      </w:pPr>
      <w:r w:rsidRPr="006229A9">
        <w:rPr>
          <w:rFonts w:ascii="Arial" w:hAnsi="Arial" w:cs="Arial"/>
          <w:b/>
          <w:smallCaps/>
          <w:sz w:val="14"/>
          <w:szCs w:val="14"/>
          <w:u w:val="single"/>
        </w:rPr>
        <w:t>108200</w:t>
      </w:r>
    </w:p>
    <w:p w14:paraId="3BDD7AC3" w14:textId="77777777" w:rsidR="005356E3" w:rsidRPr="005356E3" w:rsidRDefault="005356E3" w:rsidP="005356E3">
      <w:pPr>
        <w:autoSpaceDE/>
        <w:autoSpaceDN/>
        <w:adjustRightInd/>
        <w:ind w:left="5760" w:firstLine="720"/>
        <w:jc w:val="center"/>
        <w:rPr>
          <w:rFonts w:ascii="Arial" w:hAnsi="Arial" w:cs="Arial"/>
          <w:smallCaps/>
          <w:sz w:val="14"/>
          <w:szCs w:val="14"/>
        </w:rPr>
      </w:pPr>
      <w:r w:rsidRPr="005356E3">
        <w:rPr>
          <w:rFonts w:ascii="Arial" w:hAnsi="Arial" w:cs="Arial"/>
          <w:smallCaps/>
          <w:sz w:val="14"/>
          <w:szCs w:val="14"/>
        </w:rPr>
        <w:t>pid number</w:t>
      </w:r>
    </w:p>
    <w:p w14:paraId="3ABB64FB" w14:textId="77777777" w:rsidR="005356E3" w:rsidRPr="005356E3" w:rsidRDefault="005356E3" w:rsidP="005356E3">
      <w:pPr>
        <w:autoSpaceDE/>
        <w:autoSpaceDN/>
        <w:adjustRightInd/>
        <w:ind w:left="5760" w:firstLine="720"/>
        <w:jc w:val="center"/>
        <w:rPr>
          <w:rFonts w:ascii="Arial" w:hAnsi="Arial" w:cs="Arial"/>
          <w:smallCaps/>
          <w:sz w:val="14"/>
          <w:szCs w:val="14"/>
        </w:rPr>
      </w:pPr>
    </w:p>
    <w:p w14:paraId="3F0D1E5A" w14:textId="77777777" w:rsidR="006229A9" w:rsidRPr="006229A9" w:rsidRDefault="006229A9" w:rsidP="006229A9">
      <w:pPr>
        <w:autoSpaceDE/>
        <w:autoSpaceDN/>
        <w:adjustRightInd/>
        <w:ind w:left="6480"/>
        <w:jc w:val="center"/>
        <w:rPr>
          <w:rFonts w:ascii="Arial" w:hAnsi="Arial" w:cs="Arial"/>
          <w:b/>
          <w:smallCaps/>
          <w:sz w:val="14"/>
          <w:szCs w:val="14"/>
          <w:u w:val="single"/>
        </w:rPr>
      </w:pPr>
      <w:r w:rsidRPr="006229A9">
        <w:rPr>
          <w:rFonts w:ascii="Arial" w:hAnsi="Arial" w:cs="Arial"/>
          <w:b/>
          <w:smallCaps/>
          <w:sz w:val="14"/>
          <w:szCs w:val="14"/>
          <w:u w:val="single"/>
        </w:rPr>
        <w:t>35700</w:t>
      </w:r>
    </w:p>
    <w:p w14:paraId="0936B70F" w14:textId="77777777" w:rsidR="005356E3" w:rsidRPr="005356E3" w:rsidRDefault="005356E3" w:rsidP="005356E3">
      <w:pPr>
        <w:autoSpaceDE/>
        <w:autoSpaceDN/>
        <w:adjustRightInd/>
        <w:spacing w:after="120"/>
        <w:ind w:left="6480"/>
        <w:jc w:val="center"/>
        <w:rPr>
          <w:rFonts w:ascii="Arial" w:hAnsi="Arial" w:cs="Arial"/>
          <w:smallCaps/>
          <w:sz w:val="14"/>
          <w:szCs w:val="14"/>
        </w:rPr>
      </w:pPr>
      <w:bookmarkStart w:id="34" w:name="_GoBack"/>
      <w:bookmarkEnd w:id="34"/>
      <w:r w:rsidRPr="005356E3">
        <w:rPr>
          <w:rFonts w:ascii="Arial" w:hAnsi="Arial" w:cs="Arial"/>
          <w:smallCaps/>
          <w:sz w:val="14"/>
          <w:szCs w:val="14"/>
        </w:rPr>
        <w:t>agreement number</w:t>
      </w:r>
    </w:p>
    <w:p w14:paraId="131963D0" w14:textId="5E6090BD" w:rsidR="005356E3" w:rsidRPr="005356E3" w:rsidRDefault="005356E3" w:rsidP="005356E3">
      <w:pPr>
        <w:autoSpaceDE/>
        <w:autoSpaceDN/>
        <w:adjustRightInd/>
        <w:jc w:val="right"/>
        <w:rPr>
          <w:b/>
          <w:sz w:val="18"/>
          <w:szCs w:val="18"/>
          <w:u w:val="single"/>
        </w:rPr>
      </w:pPr>
      <w:r w:rsidRPr="005356E3">
        <w:rPr>
          <w:sz w:val="24"/>
          <w:szCs w:val="24"/>
        </w:rPr>
        <w:tab/>
      </w:r>
      <w:r w:rsidRPr="005356E3">
        <w:rPr>
          <w:sz w:val="24"/>
          <w:szCs w:val="24"/>
        </w:rPr>
        <w:tab/>
      </w:r>
      <w:r w:rsidRPr="005356E3">
        <w:rPr>
          <w:sz w:val="24"/>
          <w:szCs w:val="24"/>
        </w:rPr>
        <w:tab/>
      </w:r>
      <w:r w:rsidRPr="005356E3">
        <w:rPr>
          <w:sz w:val="24"/>
          <w:szCs w:val="24"/>
        </w:rPr>
        <w:tab/>
      </w:r>
      <w:r w:rsidRPr="005356E3">
        <w:rPr>
          <w:sz w:val="24"/>
          <w:szCs w:val="24"/>
        </w:rPr>
        <w:tab/>
      </w:r>
      <w:r w:rsidRPr="005356E3">
        <w:rPr>
          <w:sz w:val="24"/>
          <w:szCs w:val="24"/>
        </w:rPr>
        <w:tab/>
      </w:r>
      <w:r w:rsidRPr="005356E3">
        <w:rPr>
          <w:sz w:val="24"/>
          <w:szCs w:val="24"/>
        </w:rPr>
        <w:tab/>
      </w:r>
      <w:r w:rsidRPr="005356E3">
        <w:rPr>
          <w:sz w:val="24"/>
          <w:szCs w:val="24"/>
        </w:rPr>
        <w:tab/>
      </w:r>
    </w:p>
    <w:p w14:paraId="5016E03A" w14:textId="77777777" w:rsidR="005356E3" w:rsidRPr="005356E3" w:rsidRDefault="005356E3" w:rsidP="005356E3">
      <w:pPr>
        <w:autoSpaceDE/>
        <w:autoSpaceDN/>
        <w:adjustRightInd/>
        <w:rPr>
          <w:sz w:val="18"/>
          <w:szCs w:val="18"/>
        </w:rPr>
      </w:pPr>
    </w:p>
    <w:p w14:paraId="18A4FDB8" w14:textId="77777777" w:rsidR="005356E3" w:rsidRPr="005356E3" w:rsidRDefault="005356E3" w:rsidP="005356E3">
      <w:pPr>
        <w:autoSpaceDE/>
        <w:autoSpaceDN/>
        <w:adjustRightInd/>
        <w:rPr>
          <w:sz w:val="24"/>
          <w:szCs w:val="24"/>
        </w:rPr>
      </w:pPr>
    </w:p>
    <w:p w14:paraId="0CA63DDC" w14:textId="77777777" w:rsidR="005356E3" w:rsidRPr="005356E3" w:rsidRDefault="005356E3" w:rsidP="005356E3">
      <w:pPr>
        <w:tabs>
          <w:tab w:val="left" w:pos="3420"/>
        </w:tabs>
        <w:autoSpaceDE/>
        <w:autoSpaceDN/>
        <w:adjustRightInd/>
        <w:ind w:right="-720"/>
        <w:rPr>
          <w:sz w:val="24"/>
          <w:szCs w:val="24"/>
        </w:rPr>
      </w:pPr>
      <w:r w:rsidRPr="005356E3">
        <w:rPr>
          <w:sz w:val="24"/>
          <w:szCs w:val="24"/>
        </w:rPr>
        <w:tab/>
      </w:r>
      <w:r w:rsidRPr="005356E3">
        <w:rPr>
          <w:sz w:val="24"/>
          <w:szCs w:val="24"/>
        </w:rPr>
        <w:tab/>
      </w:r>
      <w:r w:rsidRPr="005356E3">
        <w:rPr>
          <w:sz w:val="24"/>
          <w:szCs w:val="24"/>
        </w:rPr>
        <w:tab/>
      </w:r>
      <w:r w:rsidRPr="005356E3">
        <w:rPr>
          <w:sz w:val="24"/>
          <w:szCs w:val="24"/>
        </w:rPr>
        <w:tab/>
        <w:t>Approved by:</w:t>
      </w:r>
    </w:p>
    <w:p w14:paraId="609FD55F" w14:textId="77777777" w:rsidR="005356E3" w:rsidRPr="005356E3" w:rsidRDefault="005356E3" w:rsidP="005356E3">
      <w:pPr>
        <w:tabs>
          <w:tab w:val="left" w:pos="3420"/>
        </w:tabs>
        <w:autoSpaceDE/>
        <w:autoSpaceDN/>
        <w:adjustRightInd/>
        <w:ind w:left="5040" w:right="-720"/>
        <w:rPr>
          <w:sz w:val="24"/>
          <w:szCs w:val="24"/>
        </w:rPr>
      </w:pPr>
    </w:p>
    <w:p w14:paraId="6EC97D0B" w14:textId="77777777" w:rsidR="005356E3" w:rsidRPr="005356E3" w:rsidRDefault="005356E3" w:rsidP="005356E3">
      <w:pPr>
        <w:tabs>
          <w:tab w:val="left" w:pos="3420"/>
        </w:tabs>
        <w:autoSpaceDE/>
        <w:autoSpaceDN/>
        <w:adjustRightInd/>
        <w:ind w:left="5040" w:right="-720"/>
        <w:rPr>
          <w:sz w:val="24"/>
          <w:szCs w:val="24"/>
        </w:rPr>
      </w:pPr>
    </w:p>
    <w:p w14:paraId="42CEFF8A" w14:textId="77777777" w:rsidR="005356E3" w:rsidRPr="005356E3" w:rsidRDefault="005356E3" w:rsidP="005356E3">
      <w:pPr>
        <w:autoSpaceDE/>
        <w:autoSpaceDN/>
        <w:adjustRightInd/>
        <w:ind w:left="5040"/>
        <w:rPr>
          <w:sz w:val="24"/>
          <w:szCs w:val="24"/>
        </w:rPr>
      </w:pPr>
      <w:r w:rsidRPr="005356E3">
        <w:rPr>
          <w:sz w:val="24"/>
          <w:szCs w:val="24"/>
        </w:rPr>
        <w:t>___________________________</w:t>
      </w:r>
    </w:p>
    <w:p w14:paraId="1A2E2461" w14:textId="77777777" w:rsidR="005356E3" w:rsidRPr="005356E3" w:rsidRDefault="005356E3" w:rsidP="005356E3">
      <w:pPr>
        <w:tabs>
          <w:tab w:val="left" w:pos="3420"/>
        </w:tabs>
        <w:autoSpaceDE/>
        <w:autoSpaceDN/>
        <w:adjustRightInd/>
        <w:ind w:left="5040" w:right="-720"/>
        <w:rPr>
          <w:sz w:val="22"/>
          <w:szCs w:val="22"/>
        </w:rPr>
      </w:pPr>
      <w:r w:rsidRPr="005356E3">
        <w:rPr>
          <w:sz w:val="22"/>
          <w:szCs w:val="22"/>
        </w:rPr>
        <w:t>Ilene Shapiro</w:t>
      </w:r>
    </w:p>
    <w:p w14:paraId="77366F82" w14:textId="77777777" w:rsidR="005356E3" w:rsidRPr="005356E3" w:rsidRDefault="005356E3" w:rsidP="005356E3">
      <w:pPr>
        <w:tabs>
          <w:tab w:val="left" w:pos="3420"/>
        </w:tabs>
        <w:autoSpaceDE/>
        <w:autoSpaceDN/>
        <w:adjustRightInd/>
        <w:ind w:left="5040" w:right="-720"/>
        <w:rPr>
          <w:sz w:val="22"/>
          <w:szCs w:val="22"/>
        </w:rPr>
      </w:pPr>
      <w:smartTag w:uri="urn:schemas-microsoft-com:office:smarttags" w:element="City">
        <w:r w:rsidRPr="005356E3">
          <w:rPr>
            <w:sz w:val="22"/>
            <w:szCs w:val="22"/>
          </w:rPr>
          <w:t>Summit</w:t>
        </w:r>
      </w:smartTag>
      <w:r w:rsidRPr="005356E3">
        <w:rPr>
          <w:sz w:val="22"/>
          <w:szCs w:val="22"/>
        </w:rPr>
        <w:t xml:space="preserve"> </w:t>
      </w:r>
      <w:smartTag w:uri="urn:schemas-microsoft-com:office:smarttags" w:element="place">
        <w:smartTag w:uri="urn:schemas-microsoft-com:office:smarttags" w:element="PlaceType">
          <w:r w:rsidRPr="005356E3">
            <w:rPr>
              <w:sz w:val="22"/>
              <w:szCs w:val="22"/>
            </w:rPr>
            <w:t>County</w:t>
          </w:r>
        </w:smartTag>
        <w:r w:rsidRPr="005356E3">
          <w:rPr>
            <w:sz w:val="22"/>
            <w:szCs w:val="22"/>
          </w:rPr>
          <w:t xml:space="preserve"> </w:t>
        </w:r>
        <w:smartTag w:uri="urn:schemas-microsoft-com:office:smarttags" w:element="PlaceName">
          <w:r w:rsidRPr="005356E3">
            <w:rPr>
              <w:sz w:val="22"/>
              <w:szCs w:val="22"/>
            </w:rPr>
            <w:t>Executive</w:t>
          </w:r>
        </w:smartTag>
      </w:smartTag>
    </w:p>
    <w:p w14:paraId="7E60B8FF" w14:textId="77777777" w:rsidR="005356E3" w:rsidRPr="005356E3" w:rsidRDefault="005356E3" w:rsidP="005356E3">
      <w:pPr>
        <w:tabs>
          <w:tab w:val="left" w:pos="3420"/>
        </w:tabs>
        <w:autoSpaceDE/>
        <w:autoSpaceDN/>
        <w:adjustRightInd/>
        <w:ind w:left="5040" w:right="-720"/>
        <w:rPr>
          <w:sz w:val="24"/>
          <w:szCs w:val="24"/>
        </w:rPr>
      </w:pPr>
    </w:p>
    <w:p w14:paraId="5FA608B1" w14:textId="77777777" w:rsidR="005356E3" w:rsidRPr="005356E3" w:rsidRDefault="005356E3" w:rsidP="005356E3">
      <w:pPr>
        <w:tabs>
          <w:tab w:val="left" w:pos="3420"/>
        </w:tabs>
        <w:autoSpaceDE/>
        <w:autoSpaceDN/>
        <w:adjustRightInd/>
        <w:ind w:left="5040" w:right="-720"/>
        <w:rPr>
          <w:sz w:val="24"/>
          <w:szCs w:val="24"/>
        </w:rPr>
      </w:pPr>
      <w:r w:rsidRPr="005356E3">
        <w:rPr>
          <w:sz w:val="24"/>
          <w:szCs w:val="24"/>
        </w:rPr>
        <w:t>Date: ______________________</w:t>
      </w:r>
    </w:p>
    <w:p w14:paraId="7FA86A74" w14:textId="77777777" w:rsidR="005356E3" w:rsidRPr="005356E3" w:rsidRDefault="005356E3" w:rsidP="005356E3">
      <w:pPr>
        <w:tabs>
          <w:tab w:val="left" w:pos="3420"/>
        </w:tabs>
        <w:autoSpaceDE/>
        <w:autoSpaceDN/>
        <w:adjustRightInd/>
        <w:ind w:left="5040" w:right="-720"/>
        <w:rPr>
          <w:sz w:val="24"/>
          <w:szCs w:val="24"/>
        </w:rPr>
      </w:pPr>
    </w:p>
    <w:p w14:paraId="7B08E384" w14:textId="77777777" w:rsidR="005356E3" w:rsidRPr="005356E3" w:rsidRDefault="005356E3" w:rsidP="005356E3">
      <w:pPr>
        <w:tabs>
          <w:tab w:val="left" w:pos="3420"/>
        </w:tabs>
        <w:autoSpaceDE/>
        <w:autoSpaceDN/>
        <w:adjustRightInd/>
        <w:ind w:right="-720"/>
        <w:rPr>
          <w:sz w:val="24"/>
          <w:szCs w:val="24"/>
        </w:rPr>
      </w:pPr>
    </w:p>
    <w:p w14:paraId="1F0D3711" w14:textId="77777777" w:rsidR="005356E3" w:rsidRPr="005356E3" w:rsidRDefault="005356E3" w:rsidP="005356E3">
      <w:pPr>
        <w:tabs>
          <w:tab w:val="left" w:pos="3420"/>
        </w:tabs>
        <w:autoSpaceDE/>
        <w:autoSpaceDN/>
        <w:adjustRightInd/>
        <w:ind w:right="-720"/>
        <w:rPr>
          <w:sz w:val="24"/>
          <w:szCs w:val="24"/>
        </w:rPr>
      </w:pPr>
    </w:p>
    <w:p w14:paraId="5906413E" w14:textId="77777777" w:rsidR="005356E3" w:rsidRPr="005356E3" w:rsidRDefault="005356E3" w:rsidP="005356E3">
      <w:pPr>
        <w:tabs>
          <w:tab w:val="left" w:pos="3420"/>
        </w:tabs>
        <w:autoSpaceDE/>
        <w:autoSpaceDN/>
        <w:adjustRightInd/>
        <w:ind w:right="-720"/>
        <w:rPr>
          <w:sz w:val="24"/>
          <w:szCs w:val="24"/>
        </w:rPr>
      </w:pPr>
    </w:p>
    <w:p w14:paraId="6001DEF5" w14:textId="77777777" w:rsidR="005356E3" w:rsidRPr="005356E3" w:rsidRDefault="005356E3" w:rsidP="005356E3">
      <w:pPr>
        <w:tabs>
          <w:tab w:val="left" w:pos="3420"/>
        </w:tabs>
        <w:autoSpaceDE/>
        <w:autoSpaceDN/>
        <w:adjustRightInd/>
        <w:ind w:right="-720"/>
        <w:rPr>
          <w:sz w:val="24"/>
          <w:szCs w:val="24"/>
        </w:rPr>
      </w:pPr>
    </w:p>
    <w:p w14:paraId="42D34B60" w14:textId="77777777" w:rsidR="005356E3" w:rsidRPr="005356E3" w:rsidRDefault="005356E3" w:rsidP="005356E3">
      <w:pPr>
        <w:tabs>
          <w:tab w:val="left" w:pos="3420"/>
        </w:tabs>
        <w:autoSpaceDE/>
        <w:autoSpaceDN/>
        <w:adjustRightInd/>
        <w:ind w:right="-720"/>
        <w:rPr>
          <w:sz w:val="24"/>
          <w:szCs w:val="24"/>
        </w:rPr>
      </w:pPr>
    </w:p>
    <w:p w14:paraId="3EFF6AB5" w14:textId="77777777" w:rsidR="005356E3" w:rsidRPr="005356E3" w:rsidRDefault="005356E3" w:rsidP="005356E3">
      <w:pPr>
        <w:tabs>
          <w:tab w:val="left" w:pos="3420"/>
        </w:tabs>
        <w:autoSpaceDE/>
        <w:autoSpaceDN/>
        <w:adjustRightInd/>
        <w:ind w:right="-720"/>
        <w:rPr>
          <w:sz w:val="24"/>
          <w:szCs w:val="24"/>
        </w:rPr>
      </w:pPr>
    </w:p>
    <w:p w14:paraId="67AD6A82" w14:textId="77777777" w:rsidR="005356E3" w:rsidRPr="005356E3" w:rsidRDefault="005356E3" w:rsidP="005356E3">
      <w:pPr>
        <w:tabs>
          <w:tab w:val="left" w:pos="3420"/>
        </w:tabs>
        <w:autoSpaceDE/>
        <w:autoSpaceDN/>
        <w:adjustRightInd/>
        <w:ind w:right="-720"/>
        <w:rPr>
          <w:sz w:val="24"/>
          <w:szCs w:val="24"/>
        </w:rPr>
      </w:pPr>
      <w:r w:rsidRPr="005356E3">
        <w:rPr>
          <w:sz w:val="24"/>
          <w:szCs w:val="24"/>
        </w:rPr>
        <w:t>Approved as to form:</w:t>
      </w:r>
      <w:r w:rsidRPr="005356E3">
        <w:rPr>
          <w:sz w:val="24"/>
          <w:szCs w:val="24"/>
        </w:rPr>
        <w:tab/>
      </w:r>
      <w:r w:rsidRPr="005356E3">
        <w:rPr>
          <w:sz w:val="24"/>
          <w:szCs w:val="24"/>
        </w:rPr>
        <w:tab/>
      </w:r>
      <w:r w:rsidRPr="005356E3">
        <w:rPr>
          <w:sz w:val="24"/>
          <w:szCs w:val="24"/>
        </w:rPr>
        <w:tab/>
      </w:r>
      <w:r w:rsidRPr="005356E3">
        <w:rPr>
          <w:sz w:val="24"/>
          <w:szCs w:val="24"/>
        </w:rPr>
        <w:tab/>
        <w:t>Approved as to form:</w:t>
      </w:r>
    </w:p>
    <w:p w14:paraId="02DBE562" w14:textId="77777777" w:rsidR="005356E3" w:rsidRPr="005356E3" w:rsidRDefault="005356E3" w:rsidP="005356E3">
      <w:pPr>
        <w:tabs>
          <w:tab w:val="left" w:pos="3420"/>
        </w:tabs>
        <w:autoSpaceDE/>
        <w:autoSpaceDN/>
        <w:adjustRightInd/>
        <w:ind w:right="-720"/>
        <w:rPr>
          <w:sz w:val="24"/>
          <w:szCs w:val="24"/>
        </w:rPr>
      </w:pPr>
    </w:p>
    <w:p w14:paraId="48FB8025" w14:textId="77777777" w:rsidR="005356E3" w:rsidRPr="005356E3" w:rsidRDefault="005356E3" w:rsidP="005356E3">
      <w:pPr>
        <w:tabs>
          <w:tab w:val="left" w:pos="3420"/>
        </w:tabs>
        <w:autoSpaceDE/>
        <w:autoSpaceDN/>
        <w:adjustRightInd/>
        <w:ind w:right="-720"/>
        <w:rPr>
          <w:sz w:val="24"/>
          <w:szCs w:val="24"/>
        </w:rPr>
      </w:pPr>
    </w:p>
    <w:p w14:paraId="736FF756" w14:textId="77777777" w:rsidR="005356E3" w:rsidRPr="005356E3" w:rsidRDefault="005356E3" w:rsidP="005356E3">
      <w:pPr>
        <w:autoSpaceDE/>
        <w:autoSpaceDN/>
        <w:adjustRightInd/>
        <w:rPr>
          <w:sz w:val="24"/>
          <w:szCs w:val="24"/>
        </w:rPr>
      </w:pPr>
      <w:r w:rsidRPr="005356E3">
        <w:rPr>
          <w:sz w:val="24"/>
          <w:szCs w:val="24"/>
        </w:rPr>
        <w:t>____________________________</w:t>
      </w:r>
      <w:r w:rsidRPr="005356E3">
        <w:rPr>
          <w:sz w:val="24"/>
          <w:szCs w:val="24"/>
        </w:rPr>
        <w:tab/>
      </w:r>
      <w:r w:rsidRPr="005356E3">
        <w:rPr>
          <w:sz w:val="24"/>
          <w:szCs w:val="24"/>
        </w:rPr>
        <w:tab/>
      </w:r>
      <w:r w:rsidRPr="005356E3">
        <w:rPr>
          <w:sz w:val="24"/>
          <w:szCs w:val="24"/>
        </w:rPr>
        <w:tab/>
        <w:t>____________________________</w:t>
      </w:r>
    </w:p>
    <w:p w14:paraId="2970A4AA" w14:textId="77777777" w:rsidR="005356E3" w:rsidRPr="005356E3" w:rsidRDefault="005356E3" w:rsidP="005356E3">
      <w:pPr>
        <w:tabs>
          <w:tab w:val="left" w:pos="3420"/>
        </w:tabs>
        <w:autoSpaceDE/>
        <w:autoSpaceDN/>
        <w:adjustRightInd/>
        <w:ind w:right="-720"/>
        <w:rPr>
          <w:sz w:val="22"/>
          <w:szCs w:val="22"/>
        </w:rPr>
      </w:pPr>
      <w:r w:rsidRPr="005356E3">
        <w:rPr>
          <w:sz w:val="22"/>
          <w:szCs w:val="22"/>
        </w:rPr>
        <w:t>Marvin Evans for</w:t>
      </w:r>
      <w:r w:rsidRPr="005356E3">
        <w:rPr>
          <w:sz w:val="22"/>
          <w:szCs w:val="22"/>
        </w:rPr>
        <w:tab/>
      </w:r>
      <w:r w:rsidRPr="005356E3">
        <w:rPr>
          <w:sz w:val="22"/>
          <w:szCs w:val="22"/>
        </w:rPr>
        <w:tab/>
      </w:r>
      <w:r w:rsidRPr="005356E3">
        <w:rPr>
          <w:sz w:val="22"/>
          <w:szCs w:val="22"/>
        </w:rPr>
        <w:tab/>
      </w:r>
      <w:r w:rsidRPr="005356E3">
        <w:rPr>
          <w:sz w:val="22"/>
          <w:szCs w:val="22"/>
        </w:rPr>
        <w:tab/>
        <w:t>Deborah S. Matz, Director</w:t>
      </w:r>
    </w:p>
    <w:p w14:paraId="6169E280" w14:textId="77777777" w:rsidR="005356E3" w:rsidRPr="005356E3" w:rsidRDefault="005356E3" w:rsidP="005356E3">
      <w:pPr>
        <w:tabs>
          <w:tab w:val="left" w:pos="3420"/>
        </w:tabs>
        <w:autoSpaceDE/>
        <w:autoSpaceDN/>
        <w:adjustRightInd/>
        <w:ind w:right="-720"/>
        <w:rPr>
          <w:sz w:val="22"/>
          <w:szCs w:val="22"/>
        </w:rPr>
      </w:pPr>
      <w:r w:rsidRPr="005356E3">
        <w:rPr>
          <w:sz w:val="22"/>
          <w:szCs w:val="22"/>
        </w:rPr>
        <w:t>Prosecuting Attorney</w:t>
      </w:r>
      <w:r w:rsidRPr="005356E3">
        <w:rPr>
          <w:sz w:val="22"/>
          <w:szCs w:val="22"/>
        </w:rPr>
        <w:tab/>
      </w:r>
      <w:r w:rsidRPr="005356E3">
        <w:rPr>
          <w:sz w:val="22"/>
          <w:szCs w:val="22"/>
        </w:rPr>
        <w:tab/>
      </w:r>
      <w:r w:rsidRPr="005356E3">
        <w:rPr>
          <w:sz w:val="22"/>
          <w:szCs w:val="22"/>
        </w:rPr>
        <w:tab/>
      </w:r>
      <w:r w:rsidRPr="005356E3">
        <w:rPr>
          <w:sz w:val="22"/>
          <w:szCs w:val="22"/>
        </w:rPr>
        <w:tab/>
        <w:t>Department of Law</w:t>
      </w:r>
    </w:p>
    <w:p w14:paraId="3623330D" w14:textId="77777777" w:rsidR="005356E3" w:rsidRPr="005356E3" w:rsidRDefault="005356E3" w:rsidP="005356E3">
      <w:pPr>
        <w:tabs>
          <w:tab w:val="left" w:pos="3420"/>
        </w:tabs>
        <w:autoSpaceDE/>
        <w:autoSpaceDN/>
        <w:adjustRightInd/>
        <w:ind w:right="-720"/>
        <w:rPr>
          <w:sz w:val="24"/>
          <w:szCs w:val="24"/>
        </w:rPr>
      </w:pPr>
      <w:r w:rsidRPr="005356E3">
        <w:rPr>
          <w:sz w:val="22"/>
          <w:szCs w:val="22"/>
        </w:rPr>
        <w:t xml:space="preserve">County of </w:t>
      </w:r>
      <w:smartTag w:uri="urn:schemas-microsoft-com:office:smarttags" w:element="PlaceName">
        <w:r w:rsidRPr="005356E3">
          <w:rPr>
            <w:sz w:val="22"/>
            <w:szCs w:val="22"/>
          </w:rPr>
          <w:t>Summit</w:t>
        </w:r>
      </w:smartTag>
      <w:r w:rsidRPr="005356E3">
        <w:rPr>
          <w:sz w:val="22"/>
          <w:szCs w:val="22"/>
        </w:rPr>
        <w:t xml:space="preserve">   </w:t>
      </w:r>
      <w:r w:rsidRPr="005356E3">
        <w:rPr>
          <w:sz w:val="22"/>
          <w:szCs w:val="22"/>
        </w:rPr>
        <w:tab/>
      </w:r>
      <w:r w:rsidRPr="005356E3">
        <w:rPr>
          <w:sz w:val="22"/>
          <w:szCs w:val="22"/>
        </w:rPr>
        <w:tab/>
      </w:r>
      <w:r w:rsidRPr="005356E3">
        <w:rPr>
          <w:sz w:val="22"/>
          <w:szCs w:val="22"/>
        </w:rPr>
        <w:tab/>
      </w:r>
      <w:r w:rsidRPr="005356E3">
        <w:rPr>
          <w:sz w:val="22"/>
          <w:szCs w:val="22"/>
        </w:rPr>
        <w:tab/>
      </w:r>
      <w:smartTag w:uri="urn:schemas-microsoft-com:office:smarttags" w:element="place">
        <w:smartTag w:uri="urn:schemas-microsoft-com:office:smarttags" w:element="PlaceType">
          <w:r w:rsidRPr="005356E3">
            <w:rPr>
              <w:sz w:val="22"/>
              <w:szCs w:val="22"/>
            </w:rPr>
            <w:t>County</w:t>
          </w:r>
        </w:smartTag>
        <w:r w:rsidRPr="005356E3">
          <w:rPr>
            <w:sz w:val="22"/>
            <w:szCs w:val="22"/>
          </w:rPr>
          <w:t xml:space="preserve"> of </w:t>
        </w:r>
        <w:smartTag w:uri="urn:schemas-microsoft-com:office:smarttags" w:element="PlaceName">
          <w:r w:rsidRPr="005356E3">
            <w:rPr>
              <w:sz w:val="22"/>
              <w:szCs w:val="22"/>
            </w:rPr>
            <w:t>Summit</w:t>
          </w:r>
        </w:smartTag>
      </w:smartTag>
    </w:p>
    <w:p w14:paraId="7F6A386F" w14:textId="77777777" w:rsidR="005356E3" w:rsidRPr="005356E3" w:rsidRDefault="005356E3" w:rsidP="005356E3">
      <w:pPr>
        <w:tabs>
          <w:tab w:val="left" w:pos="3420"/>
        </w:tabs>
        <w:autoSpaceDE/>
        <w:autoSpaceDN/>
        <w:adjustRightInd/>
        <w:ind w:right="-720"/>
        <w:rPr>
          <w:sz w:val="24"/>
          <w:szCs w:val="24"/>
        </w:rPr>
      </w:pPr>
    </w:p>
    <w:p w14:paraId="2903FBCD" w14:textId="77777777" w:rsidR="005356E3" w:rsidRPr="005356E3" w:rsidRDefault="005356E3" w:rsidP="005356E3">
      <w:pPr>
        <w:tabs>
          <w:tab w:val="left" w:pos="3420"/>
        </w:tabs>
        <w:autoSpaceDE/>
        <w:autoSpaceDN/>
        <w:adjustRightInd/>
        <w:ind w:right="-720"/>
        <w:rPr>
          <w:sz w:val="24"/>
          <w:szCs w:val="24"/>
        </w:rPr>
      </w:pPr>
    </w:p>
    <w:p w14:paraId="18DFBC85" w14:textId="77777777" w:rsidR="005356E3" w:rsidRPr="005356E3" w:rsidRDefault="005356E3" w:rsidP="005356E3">
      <w:pPr>
        <w:tabs>
          <w:tab w:val="left" w:pos="3420"/>
        </w:tabs>
        <w:autoSpaceDE/>
        <w:autoSpaceDN/>
        <w:adjustRightInd/>
        <w:ind w:right="-720"/>
        <w:rPr>
          <w:sz w:val="24"/>
          <w:szCs w:val="24"/>
        </w:rPr>
      </w:pPr>
      <w:r w:rsidRPr="005356E3">
        <w:rPr>
          <w:sz w:val="24"/>
          <w:szCs w:val="24"/>
        </w:rPr>
        <w:tab/>
      </w:r>
      <w:r w:rsidRPr="005356E3">
        <w:rPr>
          <w:sz w:val="24"/>
          <w:szCs w:val="24"/>
        </w:rPr>
        <w:tab/>
      </w:r>
      <w:r w:rsidRPr="005356E3">
        <w:rPr>
          <w:sz w:val="24"/>
          <w:szCs w:val="24"/>
        </w:rPr>
        <w:tab/>
      </w:r>
    </w:p>
    <w:p w14:paraId="5A4FF403" w14:textId="77777777" w:rsidR="005356E3" w:rsidRPr="005356E3" w:rsidRDefault="005356E3" w:rsidP="005356E3">
      <w:pPr>
        <w:tabs>
          <w:tab w:val="left" w:pos="3420"/>
        </w:tabs>
        <w:autoSpaceDE/>
        <w:autoSpaceDN/>
        <w:adjustRightInd/>
        <w:ind w:right="-720"/>
        <w:rPr>
          <w:sz w:val="24"/>
          <w:szCs w:val="24"/>
        </w:rPr>
      </w:pPr>
    </w:p>
    <w:p w14:paraId="7172CDC4" w14:textId="3400AE0C" w:rsidR="005356E3" w:rsidRDefault="005356E3">
      <w:pPr>
        <w:autoSpaceDE/>
        <w:autoSpaceDN/>
        <w:adjustRightInd/>
        <w:rPr>
          <w:rFonts w:ascii="Arial" w:hAnsi="Arial" w:cs="Arial"/>
        </w:rPr>
      </w:pPr>
      <w:r>
        <w:rPr>
          <w:rFonts w:ascii="Arial" w:hAnsi="Arial" w:cs="Arial"/>
        </w:rPr>
        <w:br w:type="page"/>
      </w:r>
    </w:p>
    <w:p w14:paraId="11459A23" w14:textId="77777777" w:rsidR="004E6F4A" w:rsidRPr="00D76B5A" w:rsidRDefault="004E6F4A" w:rsidP="004E6F4A">
      <w:pPr>
        <w:numPr>
          <w:ilvl w:val="12"/>
          <w:numId w:val="0"/>
        </w:numPr>
        <w:rPr>
          <w:rFonts w:ascii="Arial" w:hAnsi="Arial" w:cs="Arial"/>
        </w:rPr>
        <w:sectPr w:rsidR="004E6F4A" w:rsidRPr="00D76B5A" w:rsidSect="002F07ED">
          <w:footerReference w:type="default" r:id="rId15"/>
          <w:type w:val="continuous"/>
          <w:pgSz w:w="12240" w:h="15840"/>
          <w:pgMar w:top="1440" w:right="1440" w:bottom="1440" w:left="1440" w:header="1440" w:footer="720" w:gutter="0"/>
          <w:cols w:space="720"/>
          <w:docGrid w:linePitch="272"/>
        </w:sectPr>
      </w:pPr>
    </w:p>
    <w:p w14:paraId="521C11EC" w14:textId="271098A1" w:rsidR="004E6F4A" w:rsidRPr="003F6460" w:rsidRDefault="00B54B22" w:rsidP="004E6F4A">
      <w:pPr>
        <w:numPr>
          <w:ilvl w:val="12"/>
          <w:numId w:val="0"/>
        </w:numPr>
        <w:rPr>
          <w:rFonts w:ascii="Arial" w:hAnsi="Arial" w:cs="Arial"/>
          <w:b/>
          <w:bCs/>
          <w:sz w:val="24"/>
          <w:szCs w:val="24"/>
          <w:highlight w:val="white"/>
          <w:u w:val="single"/>
        </w:rPr>
      </w:pPr>
      <w:r>
        <w:rPr>
          <w:noProof/>
          <w:sz w:val="24"/>
          <w:szCs w:val="24"/>
        </w:rPr>
        <mc:AlternateContent>
          <mc:Choice Requires="wps">
            <w:drawing>
              <wp:anchor distT="152400" distB="152400" distL="152400" distR="152400" simplePos="0" relativeHeight="251697152" behindDoc="0" locked="0" layoutInCell="1" allowOverlap="1" wp14:anchorId="6FAF7591" wp14:editId="3C60E85F">
                <wp:simplePos x="0" y="0"/>
                <wp:positionH relativeFrom="margin">
                  <wp:posOffset>5114925</wp:posOffset>
                </wp:positionH>
                <wp:positionV relativeFrom="page">
                  <wp:posOffset>967105</wp:posOffset>
                </wp:positionV>
                <wp:extent cx="1546860" cy="1111885"/>
                <wp:effectExtent l="0" t="0" r="0" b="12065"/>
                <wp:wrapSquare wrapText="larges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93E3E80"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 xml:space="preserve">SUM -White Pond </w:t>
                            </w:r>
                          </w:p>
                          <w:p w14:paraId="23F09409" w14:textId="77777777" w:rsidR="001052CF" w:rsidRDefault="001052CF" w:rsidP="00B54B22">
                            <w:pPr>
                              <w:jc w:val="center"/>
                              <w:rPr>
                                <w:rFonts w:ascii="Arial" w:hAnsi="Arial" w:cs="Arial"/>
                                <w:smallCaps/>
                                <w:sz w:val="14"/>
                                <w:szCs w:val="14"/>
                              </w:rPr>
                            </w:pPr>
                            <w:r>
                              <w:rPr>
                                <w:rFonts w:ascii="Arial" w:hAnsi="Arial" w:cs="Arial"/>
                                <w:smallCaps/>
                                <w:sz w:val="11"/>
                                <w:szCs w:val="11"/>
                              </w:rPr>
                              <w:t>COUNTY-ROUTE-SECTION</w:t>
                            </w:r>
                          </w:p>
                          <w:p w14:paraId="5F6BE772" w14:textId="77777777" w:rsidR="001052CF" w:rsidRDefault="001052CF" w:rsidP="00B54B22">
                            <w:pPr>
                              <w:jc w:val="center"/>
                              <w:rPr>
                                <w:rFonts w:ascii="Arial" w:hAnsi="Arial" w:cs="Arial"/>
                                <w:smallCaps/>
                                <w:sz w:val="14"/>
                                <w:szCs w:val="14"/>
                              </w:rPr>
                            </w:pPr>
                          </w:p>
                          <w:p w14:paraId="499AF9DF"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108200</w:t>
                            </w:r>
                          </w:p>
                          <w:p w14:paraId="5970CAB5" w14:textId="77777777" w:rsidR="001052CF" w:rsidRDefault="001052CF" w:rsidP="00B54B22">
                            <w:pPr>
                              <w:jc w:val="center"/>
                              <w:rPr>
                                <w:rFonts w:ascii="Arial" w:hAnsi="Arial" w:cs="Arial"/>
                                <w:smallCaps/>
                                <w:sz w:val="14"/>
                                <w:szCs w:val="14"/>
                              </w:rPr>
                            </w:pPr>
                            <w:r>
                              <w:rPr>
                                <w:rFonts w:ascii="Arial" w:hAnsi="Arial" w:cs="Arial"/>
                                <w:smallCaps/>
                                <w:sz w:val="14"/>
                                <w:szCs w:val="14"/>
                              </w:rPr>
                              <w:t>pid number</w:t>
                            </w:r>
                          </w:p>
                          <w:p w14:paraId="571D74C5" w14:textId="77777777" w:rsidR="001052CF" w:rsidRDefault="001052CF" w:rsidP="00B54B22">
                            <w:pPr>
                              <w:jc w:val="center"/>
                              <w:rPr>
                                <w:rFonts w:ascii="Arial" w:hAnsi="Arial" w:cs="Arial"/>
                                <w:smallCaps/>
                                <w:sz w:val="14"/>
                                <w:szCs w:val="14"/>
                              </w:rPr>
                            </w:pPr>
                          </w:p>
                          <w:p w14:paraId="20157C70"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35700</w:t>
                            </w:r>
                          </w:p>
                          <w:p w14:paraId="7353AA7A" w14:textId="77777777" w:rsidR="001052CF" w:rsidRDefault="001052CF" w:rsidP="00B54B22">
                            <w:pPr>
                              <w:jc w:val="center"/>
                              <w:rPr>
                                <w:rFonts w:ascii="Arial" w:hAnsi="Arial" w:cs="Arial"/>
                                <w:smallCaps/>
                                <w:sz w:val="14"/>
                                <w:szCs w:val="14"/>
                              </w:rPr>
                            </w:pPr>
                            <w:r>
                              <w:rPr>
                                <w:rFonts w:ascii="Arial" w:hAnsi="Arial" w:cs="Arial"/>
                                <w:smallCaps/>
                                <w:sz w:val="14"/>
                                <w:szCs w:val="14"/>
                              </w:rPr>
                              <w:t>agreement number</w:t>
                            </w:r>
                          </w:p>
                          <w:p w14:paraId="6BC009B2" w14:textId="77777777" w:rsidR="001052CF" w:rsidRDefault="001052CF" w:rsidP="00B54B22">
                            <w:pPr>
                              <w:jc w:val="center"/>
                              <w:rPr>
                                <w:rFonts w:ascii="Arial" w:hAnsi="Arial" w:cs="Arial"/>
                                <w:smallCaps/>
                                <w:sz w:val="14"/>
                                <w:szCs w:val="14"/>
                              </w:rPr>
                            </w:pPr>
                          </w:p>
                          <w:p w14:paraId="4140E9C6" w14:textId="77777777" w:rsidR="001052CF" w:rsidRDefault="001052CF" w:rsidP="00B54B22">
                            <w:pPr>
                              <w:jc w:val="center"/>
                              <w:rPr>
                                <w:rFonts w:ascii="Arial" w:hAnsi="Arial" w:cs="Arial"/>
                                <w:b/>
                                <w:smallCaps/>
                                <w:sz w:val="14"/>
                                <w:szCs w:val="14"/>
                                <w:u w:val="single"/>
                              </w:rPr>
                            </w:pPr>
                          </w:p>
                          <w:p w14:paraId="7255315C" w14:textId="77777777" w:rsidR="001052CF" w:rsidRDefault="001052CF" w:rsidP="00B54B22">
                            <w:pPr>
                              <w:jc w:val="center"/>
                              <w:rPr>
                                <w:rFonts w:ascii="Arial" w:hAnsi="Arial" w:cs="Arial"/>
                                <w:smallCaps/>
                                <w:sz w:val="14"/>
                                <w:szCs w:val="14"/>
                              </w:rPr>
                            </w:pPr>
                            <w:r>
                              <w:rPr>
                                <w:rFonts w:ascii="Arial" w:hAnsi="Arial" w:cs="Arial"/>
                                <w:smallCaps/>
                                <w:sz w:val="14"/>
                                <w:szCs w:val="14"/>
                              </w:rPr>
                              <w:t>DUNS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7591" id="Text Box 16" o:spid="_x0000_s1029" type="#_x0000_t202" style="position:absolute;margin-left:402.75pt;margin-top:76.15pt;width:121.8pt;height:87.55pt;z-index:2516971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" filled="f" stroked="f">
                <v:textbox inset="0,0,0,0">
                  <w:txbxContent>
                    <w:p w14:paraId="393E3E80"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 xml:space="preserve">SUM -White Pond </w:t>
                      </w:r>
                    </w:p>
                    <w:p w14:paraId="23F09409" w14:textId="77777777" w:rsidR="001052CF" w:rsidRDefault="001052CF" w:rsidP="00B54B22">
                      <w:pPr>
                        <w:jc w:val="center"/>
                        <w:rPr>
                          <w:rFonts w:ascii="Arial" w:hAnsi="Arial" w:cs="Arial"/>
                          <w:smallCaps/>
                          <w:sz w:val="14"/>
                          <w:szCs w:val="14"/>
                        </w:rPr>
                      </w:pPr>
                      <w:r>
                        <w:rPr>
                          <w:rFonts w:ascii="Arial" w:hAnsi="Arial" w:cs="Arial"/>
                          <w:smallCaps/>
                          <w:sz w:val="11"/>
                          <w:szCs w:val="11"/>
                        </w:rPr>
                        <w:t>COUNTY-ROUTE-SECTION</w:t>
                      </w:r>
                    </w:p>
                    <w:p w14:paraId="5F6BE772" w14:textId="77777777" w:rsidR="001052CF" w:rsidRDefault="001052CF" w:rsidP="00B54B22">
                      <w:pPr>
                        <w:jc w:val="center"/>
                        <w:rPr>
                          <w:rFonts w:ascii="Arial" w:hAnsi="Arial" w:cs="Arial"/>
                          <w:smallCaps/>
                          <w:sz w:val="14"/>
                          <w:szCs w:val="14"/>
                        </w:rPr>
                      </w:pPr>
                    </w:p>
                    <w:p w14:paraId="499AF9DF"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108200</w:t>
                      </w:r>
                    </w:p>
                    <w:p w14:paraId="5970CAB5" w14:textId="77777777" w:rsidR="001052CF" w:rsidRDefault="001052CF" w:rsidP="00B54B22">
                      <w:pPr>
                        <w:jc w:val="center"/>
                        <w:rPr>
                          <w:rFonts w:ascii="Arial" w:hAnsi="Arial" w:cs="Arial"/>
                          <w:smallCaps/>
                          <w:sz w:val="14"/>
                          <w:szCs w:val="14"/>
                        </w:rPr>
                      </w:pPr>
                      <w:r>
                        <w:rPr>
                          <w:rFonts w:ascii="Arial" w:hAnsi="Arial" w:cs="Arial"/>
                          <w:smallCaps/>
                          <w:sz w:val="14"/>
                          <w:szCs w:val="14"/>
                        </w:rPr>
                        <w:t>pid number</w:t>
                      </w:r>
                    </w:p>
                    <w:p w14:paraId="571D74C5" w14:textId="77777777" w:rsidR="001052CF" w:rsidRDefault="001052CF" w:rsidP="00B54B22">
                      <w:pPr>
                        <w:jc w:val="center"/>
                        <w:rPr>
                          <w:rFonts w:ascii="Arial" w:hAnsi="Arial" w:cs="Arial"/>
                          <w:smallCaps/>
                          <w:sz w:val="14"/>
                          <w:szCs w:val="14"/>
                        </w:rPr>
                      </w:pPr>
                    </w:p>
                    <w:p w14:paraId="20157C70"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35700</w:t>
                      </w:r>
                    </w:p>
                    <w:p w14:paraId="7353AA7A" w14:textId="77777777" w:rsidR="001052CF" w:rsidRDefault="001052CF" w:rsidP="00B54B22">
                      <w:pPr>
                        <w:jc w:val="center"/>
                        <w:rPr>
                          <w:rFonts w:ascii="Arial" w:hAnsi="Arial" w:cs="Arial"/>
                          <w:smallCaps/>
                          <w:sz w:val="14"/>
                          <w:szCs w:val="14"/>
                        </w:rPr>
                      </w:pPr>
                      <w:r>
                        <w:rPr>
                          <w:rFonts w:ascii="Arial" w:hAnsi="Arial" w:cs="Arial"/>
                          <w:smallCaps/>
                          <w:sz w:val="14"/>
                          <w:szCs w:val="14"/>
                        </w:rPr>
                        <w:t>agreement number</w:t>
                      </w:r>
                    </w:p>
                    <w:p w14:paraId="6BC009B2" w14:textId="77777777" w:rsidR="001052CF" w:rsidRDefault="001052CF" w:rsidP="00B54B22">
                      <w:pPr>
                        <w:jc w:val="center"/>
                        <w:rPr>
                          <w:rFonts w:ascii="Arial" w:hAnsi="Arial" w:cs="Arial"/>
                          <w:smallCaps/>
                          <w:sz w:val="14"/>
                          <w:szCs w:val="14"/>
                        </w:rPr>
                      </w:pPr>
                    </w:p>
                    <w:p w14:paraId="4140E9C6" w14:textId="77777777" w:rsidR="001052CF" w:rsidRDefault="001052CF" w:rsidP="00B54B22">
                      <w:pPr>
                        <w:jc w:val="center"/>
                        <w:rPr>
                          <w:rFonts w:ascii="Arial" w:hAnsi="Arial" w:cs="Arial"/>
                          <w:b/>
                          <w:smallCaps/>
                          <w:sz w:val="14"/>
                          <w:szCs w:val="14"/>
                          <w:u w:val="single"/>
                        </w:rPr>
                      </w:pPr>
                    </w:p>
                    <w:p w14:paraId="7255315C" w14:textId="77777777" w:rsidR="001052CF" w:rsidRDefault="001052CF" w:rsidP="00B54B22">
                      <w:pPr>
                        <w:jc w:val="center"/>
                        <w:rPr>
                          <w:rFonts w:ascii="Arial" w:hAnsi="Arial" w:cs="Arial"/>
                          <w:smallCaps/>
                          <w:sz w:val="14"/>
                          <w:szCs w:val="14"/>
                        </w:rPr>
                      </w:pPr>
                      <w:r>
                        <w:rPr>
                          <w:rFonts w:ascii="Arial" w:hAnsi="Arial" w:cs="Arial"/>
                          <w:smallCaps/>
                          <w:sz w:val="14"/>
                          <w:szCs w:val="14"/>
                        </w:rPr>
                        <w:t>DUNS Number</w:t>
                      </w:r>
                    </w:p>
                  </w:txbxContent>
                </v:textbox>
                <w10:wrap type="square" side="largest" anchorx="margin" anchory="page"/>
              </v:shape>
            </w:pict>
          </mc:Fallback>
        </mc:AlternateContent>
      </w:r>
      <w:r w:rsidR="004E6F4A" w:rsidRPr="003F6460">
        <w:rPr>
          <w:rFonts w:ascii="Arial" w:hAnsi="Arial" w:cs="Arial"/>
          <w:b/>
          <w:bCs/>
          <w:sz w:val="24"/>
          <w:szCs w:val="24"/>
          <w:highlight w:val="white"/>
        </w:rPr>
        <w:t>Attachment 1</w:t>
      </w:r>
    </w:p>
    <w:p w14:paraId="19E86A92" w14:textId="67303A24" w:rsidR="004E6F4A" w:rsidRPr="00AC00A3" w:rsidRDefault="004E6F4A" w:rsidP="004E6F4A">
      <w:pPr>
        <w:numPr>
          <w:ilvl w:val="12"/>
          <w:numId w:val="0"/>
        </w:numPr>
        <w:rPr>
          <w:rFonts w:ascii="Arial" w:hAnsi="Arial" w:cs="Arial"/>
          <w:b/>
          <w:bCs/>
          <w:highlight w:val="white"/>
          <w:u w:val="single"/>
        </w:rPr>
      </w:pPr>
    </w:p>
    <w:p w14:paraId="044D22BB" w14:textId="77777777" w:rsidR="004E6F4A" w:rsidRPr="008B4E57" w:rsidRDefault="004E6F4A" w:rsidP="004E6F4A">
      <w:pPr>
        <w:numPr>
          <w:ilvl w:val="12"/>
          <w:numId w:val="0"/>
        </w:numPr>
        <w:rPr>
          <w:rFonts w:ascii="Arial" w:hAnsi="Arial" w:cs="Arial"/>
          <w:sz w:val="28"/>
          <w:szCs w:val="28"/>
          <w:highlight w:val="white"/>
        </w:rPr>
      </w:pPr>
      <w:r w:rsidRPr="008B4E57">
        <w:rPr>
          <w:rFonts w:ascii="Arial" w:hAnsi="Arial" w:cs="Arial"/>
          <w:b/>
          <w:bCs/>
          <w:sz w:val="28"/>
          <w:szCs w:val="28"/>
          <w:highlight w:val="white"/>
        </w:rPr>
        <w:t xml:space="preserve">PROJECT </w:t>
      </w:r>
      <w:r w:rsidR="008B4E57" w:rsidRPr="008B4E57">
        <w:rPr>
          <w:rFonts w:ascii="Arial" w:hAnsi="Arial" w:cs="Arial"/>
          <w:b/>
          <w:bCs/>
          <w:sz w:val="28"/>
          <w:szCs w:val="28"/>
          <w:highlight w:val="white"/>
        </w:rPr>
        <w:t>BUDGET – SOURCES</w:t>
      </w:r>
      <w:r w:rsidRPr="008B4E57">
        <w:rPr>
          <w:rFonts w:ascii="Arial" w:hAnsi="Arial" w:cs="Arial"/>
          <w:b/>
          <w:bCs/>
          <w:sz w:val="28"/>
          <w:szCs w:val="28"/>
          <w:highlight w:val="white"/>
        </w:rPr>
        <w:t xml:space="preserve"> AND USES OF FUNDS</w:t>
      </w:r>
    </w:p>
    <w:p w14:paraId="1E3A228C" w14:textId="3F0976D0" w:rsidR="004E6F4A" w:rsidRPr="00AC00A3" w:rsidRDefault="004E6F4A" w:rsidP="004E6F4A">
      <w:pPr>
        <w:numPr>
          <w:ilvl w:val="12"/>
          <w:numId w:val="0"/>
        </w:numPr>
        <w:rPr>
          <w:rFonts w:ascii="Arial" w:hAnsi="Arial" w:cs="Arial"/>
          <w:highlight w:val="white"/>
        </w:rPr>
      </w:pPr>
    </w:p>
    <w:p w14:paraId="374C1AB2" w14:textId="77777777" w:rsidR="004E6F4A" w:rsidRPr="00AC00A3" w:rsidRDefault="004E6F4A" w:rsidP="004E6F4A">
      <w:pPr>
        <w:numPr>
          <w:ilvl w:val="12"/>
          <w:numId w:val="0"/>
        </w:numPr>
        <w:rPr>
          <w:rFonts w:ascii="Arial" w:hAnsi="Arial" w:cs="Arial"/>
          <w:highlight w:val="white"/>
        </w:rPr>
      </w:pPr>
    </w:p>
    <w:tbl>
      <w:tblPr>
        <w:tblW w:w="11944" w:type="dxa"/>
        <w:tblInd w:w="-375" w:type="dxa"/>
        <w:tblLook w:val="04A0" w:firstRow="1" w:lastRow="0" w:firstColumn="1" w:lastColumn="0" w:noHBand="0" w:noVBand="1"/>
      </w:tblPr>
      <w:tblGrid>
        <w:gridCol w:w="2519"/>
        <w:gridCol w:w="1133"/>
        <w:gridCol w:w="821"/>
        <w:gridCol w:w="1346"/>
        <w:gridCol w:w="1133"/>
        <w:gridCol w:w="821"/>
        <w:gridCol w:w="1266"/>
        <w:gridCol w:w="1133"/>
        <w:gridCol w:w="821"/>
        <w:gridCol w:w="1061"/>
        <w:gridCol w:w="1266"/>
      </w:tblGrid>
      <w:tr w:rsidR="00D74740" w14:paraId="3517DF19" w14:textId="77777777" w:rsidTr="00D74740">
        <w:trPr>
          <w:trHeight w:val="300"/>
        </w:trPr>
        <w:tc>
          <w:tcPr>
            <w:tcW w:w="2570" w:type="dxa"/>
            <w:noWrap/>
            <w:vAlign w:val="bottom"/>
          </w:tcPr>
          <w:p w14:paraId="20095CED" w14:textId="77777777" w:rsidR="00D74740" w:rsidRDefault="00D74740">
            <w:pPr>
              <w:autoSpaceDE/>
              <w:adjustRightInd/>
              <w:rPr>
                <w:rFonts w:ascii="Calibri" w:hAnsi="Calibri"/>
                <w:color w:val="000000"/>
                <w:sz w:val="22"/>
                <w:szCs w:val="22"/>
                <w:highlight w:val="white"/>
              </w:rPr>
            </w:pPr>
          </w:p>
        </w:tc>
        <w:tc>
          <w:tcPr>
            <w:tcW w:w="1547" w:type="dxa"/>
            <w:gridSpan w:val="2"/>
            <w:tcBorders>
              <w:top w:val="single" w:sz="12" w:space="0" w:color="auto"/>
              <w:left w:val="single" w:sz="12" w:space="0" w:color="auto"/>
              <w:bottom w:val="nil"/>
              <w:right w:val="nil"/>
            </w:tcBorders>
            <w:shd w:val="clear" w:color="auto" w:fill="FFFFFF"/>
            <w:noWrap/>
            <w:vAlign w:val="bottom"/>
            <w:hideMark/>
          </w:tcPr>
          <w:p w14:paraId="223EBF99" w14:textId="77777777" w:rsidR="00D74740" w:rsidRDefault="00D74740">
            <w:pPr>
              <w:autoSpaceDE/>
              <w:adjustRightInd/>
              <w:rPr>
                <w:rFonts w:ascii="Calibri" w:hAnsi="Calibri"/>
                <w:b/>
                <w:bCs/>
                <w:sz w:val="22"/>
                <w:szCs w:val="22"/>
              </w:rPr>
            </w:pPr>
            <w:r>
              <w:rPr>
                <w:rFonts w:ascii="Calibri" w:hAnsi="Calibri"/>
                <w:b/>
                <w:bCs/>
                <w:sz w:val="22"/>
                <w:szCs w:val="22"/>
                <w:highlight w:val="white"/>
              </w:rPr>
              <w:t>LPA FUNDS</w:t>
            </w:r>
          </w:p>
        </w:tc>
        <w:tc>
          <w:tcPr>
            <w:tcW w:w="1371" w:type="dxa"/>
            <w:tcBorders>
              <w:top w:val="single" w:sz="12" w:space="0" w:color="auto"/>
              <w:left w:val="nil"/>
              <w:bottom w:val="nil"/>
              <w:right w:val="single" w:sz="18" w:space="0" w:color="auto"/>
            </w:tcBorders>
            <w:shd w:val="clear" w:color="auto" w:fill="FFFFFF"/>
            <w:noWrap/>
            <w:vAlign w:val="bottom"/>
            <w:hideMark/>
          </w:tcPr>
          <w:p w14:paraId="5C491FB4" w14:textId="77777777" w:rsidR="00D74740" w:rsidRDefault="00D74740">
            <w:pPr>
              <w:autoSpaceDE/>
              <w:adjustRightInd/>
              <w:rPr>
                <w:rFonts w:ascii="Calibri" w:hAnsi="Calibri"/>
                <w:sz w:val="22"/>
                <w:szCs w:val="22"/>
              </w:rPr>
            </w:pPr>
            <w:r>
              <w:rPr>
                <w:rFonts w:ascii="Calibri" w:hAnsi="Calibri"/>
                <w:sz w:val="22"/>
                <w:szCs w:val="22"/>
              </w:rPr>
              <w:t> </w:t>
            </w:r>
          </w:p>
        </w:tc>
        <w:tc>
          <w:tcPr>
            <w:tcW w:w="1549" w:type="dxa"/>
            <w:gridSpan w:val="2"/>
            <w:tcBorders>
              <w:top w:val="single" w:sz="12" w:space="0" w:color="auto"/>
              <w:left w:val="single" w:sz="18" w:space="0" w:color="auto"/>
              <w:bottom w:val="nil"/>
              <w:right w:val="nil"/>
            </w:tcBorders>
            <w:shd w:val="clear" w:color="auto" w:fill="FFFFFF"/>
            <w:noWrap/>
            <w:vAlign w:val="bottom"/>
            <w:hideMark/>
          </w:tcPr>
          <w:p w14:paraId="7C523565" w14:textId="77777777" w:rsidR="00D74740" w:rsidRDefault="00D74740">
            <w:pPr>
              <w:autoSpaceDE/>
              <w:adjustRightInd/>
              <w:rPr>
                <w:rFonts w:ascii="Calibri" w:hAnsi="Calibri"/>
                <w:b/>
                <w:bCs/>
                <w:sz w:val="22"/>
                <w:szCs w:val="22"/>
              </w:rPr>
            </w:pPr>
            <w:r>
              <w:rPr>
                <w:rFonts w:ascii="Calibri" w:hAnsi="Calibri"/>
                <w:b/>
                <w:bCs/>
                <w:sz w:val="22"/>
                <w:szCs w:val="22"/>
                <w:highlight w:val="white"/>
              </w:rPr>
              <w:t>FHWA FUNDS</w:t>
            </w:r>
          </w:p>
        </w:tc>
        <w:tc>
          <w:tcPr>
            <w:tcW w:w="1290" w:type="dxa"/>
            <w:tcBorders>
              <w:top w:val="single" w:sz="12" w:space="0" w:color="auto"/>
              <w:left w:val="nil"/>
              <w:bottom w:val="nil"/>
              <w:right w:val="single" w:sz="18" w:space="0" w:color="auto"/>
            </w:tcBorders>
            <w:shd w:val="clear" w:color="auto" w:fill="FFFFFF"/>
            <w:noWrap/>
            <w:vAlign w:val="bottom"/>
            <w:hideMark/>
          </w:tcPr>
          <w:p w14:paraId="78D7714E" w14:textId="77777777" w:rsidR="00D74740" w:rsidRDefault="00D74740">
            <w:pPr>
              <w:autoSpaceDE/>
              <w:adjustRightInd/>
              <w:rPr>
                <w:rFonts w:ascii="Calibri" w:hAnsi="Calibri"/>
                <w:b/>
                <w:bCs/>
                <w:sz w:val="22"/>
                <w:szCs w:val="22"/>
              </w:rPr>
            </w:pPr>
            <w:r>
              <w:rPr>
                <w:rFonts w:ascii="Calibri" w:hAnsi="Calibri"/>
                <w:b/>
                <w:bCs/>
                <w:sz w:val="22"/>
                <w:szCs w:val="22"/>
              </w:rPr>
              <w:t> </w:t>
            </w:r>
          </w:p>
        </w:tc>
        <w:tc>
          <w:tcPr>
            <w:tcW w:w="2327" w:type="dxa"/>
            <w:gridSpan w:val="3"/>
            <w:tcBorders>
              <w:top w:val="single" w:sz="12" w:space="0" w:color="auto"/>
              <w:left w:val="single" w:sz="18" w:space="0" w:color="auto"/>
              <w:bottom w:val="nil"/>
              <w:right w:val="single" w:sz="18" w:space="0" w:color="auto"/>
            </w:tcBorders>
            <w:shd w:val="clear" w:color="auto" w:fill="FFFFFF"/>
            <w:noWrap/>
            <w:vAlign w:val="bottom"/>
            <w:hideMark/>
          </w:tcPr>
          <w:p w14:paraId="7C22A2DC" w14:textId="77777777" w:rsidR="00D74740" w:rsidRDefault="00D74740">
            <w:pPr>
              <w:autoSpaceDE/>
              <w:adjustRightInd/>
              <w:rPr>
                <w:rFonts w:ascii="Calibri" w:hAnsi="Calibri"/>
                <w:b/>
                <w:bCs/>
                <w:sz w:val="22"/>
                <w:szCs w:val="22"/>
              </w:rPr>
            </w:pPr>
            <w:r>
              <w:rPr>
                <w:rFonts w:ascii="Calibri" w:hAnsi="Calibri"/>
                <w:b/>
                <w:bCs/>
                <w:sz w:val="22"/>
                <w:szCs w:val="22"/>
                <w:highlight w:val="white"/>
              </w:rPr>
              <w:t>Other FUNDS- TRC</w:t>
            </w:r>
          </w:p>
        </w:tc>
        <w:tc>
          <w:tcPr>
            <w:tcW w:w="1290" w:type="dxa"/>
            <w:tcBorders>
              <w:top w:val="single" w:sz="12" w:space="0" w:color="auto"/>
              <w:left w:val="single" w:sz="18" w:space="0" w:color="auto"/>
              <w:bottom w:val="nil"/>
              <w:right w:val="single" w:sz="12" w:space="0" w:color="auto"/>
            </w:tcBorders>
            <w:shd w:val="clear" w:color="auto" w:fill="FFFFFF"/>
            <w:noWrap/>
            <w:vAlign w:val="bottom"/>
            <w:hideMark/>
          </w:tcPr>
          <w:p w14:paraId="57CED6EB" w14:textId="77777777" w:rsidR="00D74740" w:rsidRDefault="00D74740">
            <w:pPr>
              <w:autoSpaceDE/>
              <w:adjustRightInd/>
              <w:rPr>
                <w:rFonts w:ascii="Calibri" w:hAnsi="Calibri"/>
                <w:b/>
                <w:bCs/>
                <w:sz w:val="22"/>
                <w:szCs w:val="22"/>
              </w:rPr>
            </w:pPr>
            <w:r>
              <w:rPr>
                <w:rFonts w:ascii="Calibri" w:hAnsi="Calibri"/>
                <w:b/>
                <w:bCs/>
                <w:sz w:val="22"/>
                <w:szCs w:val="22"/>
                <w:highlight w:val="white"/>
              </w:rPr>
              <w:t>TOTAL</w:t>
            </w:r>
          </w:p>
        </w:tc>
      </w:tr>
      <w:tr w:rsidR="00D74740" w14:paraId="54809182" w14:textId="77777777" w:rsidTr="00D74740">
        <w:trPr>
          <w:trHeight w:val="312"/>
        </w:trPr>
        <w:tc>
          <w:tcPr>
            <w:tcW w:w="2570" w:type="dxa"/>
            <w:tcBorders>
              <w:top w:val="nil"/>
              <w:left w:val="nil"/>
              <w:bottom w:val="single" w:sz="24" w:space="0" w:color="auto"/>
              <w:right w:val="single" w:sz="12" w:space="0" w:color="auto"/>
            </w:tcBorders>
            <w:noWrap/>
            <w:hideMark/>
          </w:tcPr>
          <w:p w14:paraId="6FD680DF" w14:textId="77777777" w:rsidR="00D74740" w:rsidRDefault="00D74740">
            <w:pPr>
              <w:autoSpaceDE/>
              <w:adjustRightInd/>
              <w:rPr>
                <w:rFonts w:ascii="Calibri" w:hAnsi="Calibri"/>
                <w:color w:val="000000"/>
                <w:sz w:val="22"/>
                <w:szCs w:val="22"/>
              </w:rPr>
            </w:pPr>
            <w:r>
              <w:rPr>
                <w:rFonts w:ascii="Calibri" w:hAnsi="Calibri"/>
                <w:color w:val="000000"/>
                <w:sz w:val="22"/>
                <w:szCs w:val="22"/>
              </w:rPr>
              <w:t> </w:t>
            </w:r>
            <w:commentRangeStart w:id="35"/>
            <w:commentRangeEnd w:id="35"/>
            <w:r>
              <w:rPr>
                <w:rStyle w:val="CommentReference"/>
              </w:rPr>
              <w:commentReference w:id="35"/>
            </w:r>
          </w:p>
        </w:tc>
        <w:tc>
          <w:tcPr>
            <w:tcW w:w="1153" w:type="dxa"/>
            <w:tcBorders>
              <w:top w:val="nil"/>
              <w:left w:val="single" w:sz="12" w:space="0" w:color="auto"/>
              <w:bottom w:val="single" w:sz="24" w:space="0" w:color="auto"/>
              <w:right w:val="nil"/>
            </w:tcBorders>
            <w:shd w:val="clear" w:color="auto" w:fill="FFFFFF"/>
            <w:noWrap/>
            <w:vAlign w:val="bottom"/>
            <w:hideMark/>
          </w:tcPr>
          <w:p w14:paraId="131ACD19" w14:textId="77777777" w:rsidR="00D74740" w:rsidRDefault="00D74740">
            <w:pPr>
              <w:autoSpaceDE/>
              <w:adjustRightInd/>
              <w:rPr>
                <w:rFonts w:ascii="Calibri" w:hAnsi="Calibri"/>
                <w:sz w:val="22"/>
                <w:szCs w:val="22"/>
              </w:rPr>
            </w:pPr>
            <w:r>
              <w:rPr>
                <w:rFonts w:ascii="Calibri" w:hAnsi="Calibri"/>
                <w:sz w:val="22"/>
                <w:szCs w:val="22"/>
              </w:rPr>
              <w:t> </w:t>
            </w:r>
          </w:p>
        </w:tc>
        <w:tc>
          <w:tcPr>
            <w:tcW w:w="394" w:type="dxa"/>
            <w:tcBorders>
              <w:top w:val="nil"/>
              <w:left w:val="nil"/>
              <w:bottom w:val="single" w:sz="24" w:space="0" w:color="auto"/>
              <w:right w:val="nil"/>
            </w:tcBorders>
            <w:shd w:val="clear" w:color="auto" w:fill="FFFFFF"/>
            <w:noWrap/>
            <w:vAlign w:val="bottom"/>
            <w:hideMark/>
          </w:tcPr>
          <w:p w14:paraId="063AE2B8" w14:textId="77777777" w:rsidR="00D74740" w:rsidRDefault="00D74740">
            <w:pPr>
              <w:autoSpaceDE/>
              <w:adjustRightInd/>
              <w:rPr>
                <w:rFonts w:ascii="Calibri" w:hAnsi="Calibri"/>
                <w:sz w:val="22"/>
                <w:szCs w:val="22"/>
              </w:rPr>
            </w:pPr>
            <w:r>
              <w:rPr>
                <w:rFonts w:ascii="Calibri" w:hAnsi="Calibri"/>
                <w:sz w:val="22"/>
                <w:szCs w:val="22"/>
              </w:rPr>
              <w:t> </w:t>
            </w:r>
          </w:p>
        </w:tc>
        <w:tc>
          <w:tcPr>
            <w:tcW w:w="1371" w:type="dxa"/>
            <w:tcBorders>
              <w:top w:val="nil"/>
              <w:left w:val="nil"/>
              <w:bottom w:val="single" w:sz="24" w:space="0" w:color="auto"/>
              <w:right w:val="single" w:sz="18" w:space="0" w:color="auto"/>
            </w:tcBorders>
            <w:shd w:val="clear" w:color="auto" w:fill="FFFFFF"/>
            <w:noWrap/>
            <w:vAlign w:val="bottom"/>
            <w:hideMark/>
          </w:tcPr>
          <w:p w14:paraId="1C186DE2" w14:textId="77777777" w:rsidR="00D74740" w:rsidRDefault="00D74740">
            <w:pPr>
              <w:autoSpaceDE/>
              <w:adjustRightInd/>
              <w:rPr>
                <w:rFonts w:ascii="Calibri" w:hAnsi="Calibri"/>
                <w:sz w:val="22"/>
                <w:szCs w:val="22"/>
              </w:rPr>
            </w:pPr>
            <w:r>
              <w:rPr>
                <w:rFonts w:ascii="Calibri" w:hAnsi="Calibri"/>
                <w:sz w:val="22"/>
                <w:szCs w:val="22"/>
              </w:rPr>
              <w:t> </w:t>
            </w:r>
          </w:p>
        </w:tc>
        <w:tc>
          <w:tcPr>
            <w:tcW w:w="1154" w:type="dxa"/>
            <w:tcBorders>
              <w:top w:val="nil"/>
              <w:left w:val="single" w:sz="18" w:space="0" w:color="auto"/>
              <w:bottom w:val="single" w:sz="24" w:space="0" w:color="auto"/>
              <w:right w:val="nil"/>
            </w:tcBorders>
            <w:shd w:val="clear" w:color="auto" w:fill="FFFFFF"/>
            <w:noWrap/>
            <w:vAlign w:val="bottom"/>
            <w:hideMark/>
          </w:tcPr>
          <w:p w14:paraId="703C440D" w14:textId="77777777" w:rsidR="00D74740" w:rsidRDefault="00D74740">
            <w:pPr>
              <w:autoSpaceDE/>
              <w:adjustRightInd/>
              <w:rPr>
                <w:rFonts w:ascii="Calibri" w:hAnsi="Calibri"/>
                <w:sz w:val="22"/>
                <w:szCs w:val="22"/>
              </w:rPr>
            </w:pPr>
            <w:r>
              <w:rPr>
                <w:rFonts w:ascii="Calibri" w:hAnsi="Calibri"/>
                <w:sz w:val="22"/>
                <w:szCs w:val="22"/>
              </w:rPr>
              <w:t> </w:t>
            </w:r>
          </w:p>
        </w:tc>
        <w:tc>
          <w:tcPr>
            <w:tcW w:w="395" w:type="dxa"/>
            <w:tcBorders>
              <w:top w:val="nil"/>
              <w:left w:val="nil"/>
              <w:bottom w:val="single" w:sz="24" w:space="0" w:color="auto"/>
              <w:right w:val="nil"/>
            </w:tcBorders>
            <w:shd w:val="clear" w:color="auto" w:fill="FFFFFF"/>
            <w:noWrap/>
            <w:vAlign w:val="bottom"/>
            <w:hideMark/>
          </w:tcPr>
          <w:p w14:paraId="530B9577" w14:textId="77777777" w:rsidR="00D74740" w:rsidRDefault="00D74740">
            <w:pPr>
              <w:autoSpaceDE/>
              <w:adjustRightInd/>
              <w:rPr>
                <w:rFonts w:ascii="Calibri" w:hAnsi="Calibri"/>
                <w:sz w:val="22"/>
                <w:szCs w:val="22"/>
              </w:rPr>
            </w:pPr>
            <w:r>
              <w:rPr>
                <w:rFonts w:ascii="Calibri" w:hAnsi="Calibri"/>
                <w:sz w:val="22"/>
                <w:szCs w:val="22"/>
              </w:rPr>
              <w:t> </w:t>
            </w:r>
          </w:p>
        </w:tc>
        <w:tc>
          <w:tcPr>
            <w:tcW w:w="1290" w:type="dxa"/>
            <w:tcBorders>
              <w:top w:val="nil"/>
              <w:left w:val="nil"/>
              <w:bottom w:val="single" w:sz="24" w:space="0" w:color="auto"/>
              <w:right w:val="single" w:sz="18" w:space="0" w:color="auto"/>
            </w:tcBorders>
            <w:shd w:val="clear" w:color="auto" w:fill="FFFFFF"/>
            <w:noWrap/>
            <w:vAlign w:val="bottom"/>
            <w:hideMark/>
          </w:tcPr>
          <w:p w14:paraId="7E71E20C" w14:textId="77777777" w:rsidR="00D74740" w:rsidRDefault="00D74740">
            <w:pPr>
              <w:autoSpaceDE/>
              <w:adjustRightInd/>
              <w:rPr>
                <w:rFonts w:ascii="Calibri" w:hAnsi="Calibri"/>
                <w:sz w:val="22"/>
                <w:szCs w:val="22"/>
              </w:rPr>
            </w:pPr>
            <w:r>
              <w:rPr>
                <w:rFonts w:ascii="Calibri" w:hAnsi="Calibri"/>
                <w:sz w:val="22"/>
                <w:szCs w:val="22"/>
              </w:rPr>
              <w:t> </w:t>
            </w:r>
          </w:p>
        </w:tc>
        <w:tc>
          <w:tcPr>
            <w:tcW w:w="1154" w:type="dxa"/>
            <w:tcBorders>
              <w:top w:val="nil"/>
              <w:left w:val="single" w:sz="18" w:space="0" w:color="auto"/>
              <w:bottom w:val="single" w:sz="24" w:space="0" w:color="auto"/>
              <w:right w:val="nil"/>
            </w:tcBorders>
            <w:shd w:val="clear" w:color="auto" w:fill="FFFFFF"/>
            <w:noWrap/>
            <w:vAlign w:val="bottom"/>
            <w:hideMark/>
          </w:tcPr>
          <w:p w14:paraId="71F9F52C" w14:textId="77777777" w:rsidR="00D74740" w:rsidRDefault="00D74740">
            <w:pPr>
              <w:autoSpaceDE/>
              <w:adjustRightInd/>
              <w:rPr>
                <w:rFonts w:ascii="Calibri" w:hAnsi="Calibri"/>
                <w:sz w:val="22"/>
                <w:szCs w:val="22"/>
              </w:rPr>
            </w:pPr>
            <w:r>
              <w:rPr>
                <w:rFonts w:ascii="Calibri" w:hAnsi="Calibri"/>
                <w:sz w:val="22"/>
                <w:szCs w:val="22"/>
              </w:rPr>
              <w:t> </w:t>
            </w:r>
          </w:p>
        </w:tc>
        <w:tc>
          <w:tcPr>
            <w:tcW w:w="551" w:type="dxa"/>
            <w:tcBorders>
              <w:top w:val="nil"/>
              <w:left w:val="nil"/>
              <w:bottom w:val="single" w:sz="24" w:space="0" w:color="auto"/>
              <w:right w:val="nil"/>
            </w:tcBorders>
            <w:shd w:val="clear" w:color="auto" w:fill="FFFFFF"/>
            <w:noWrap/>
            <w:vAlign w:val="bottom"/>
            <w:hideMark/>
          </w:tcPr>
          <w:p w14:paraId="1D3F7AEB" w14:textId="77777777" w:rsidR="00D74740" w:rsidRDefault="00D74740">
            <w:pPr>
              <w:autoSpaceDE/>
              <w:adjustRightInd/>
              <w:rPr>
                <w:rFonts w:ascii="Calibri" w:hAnsi="Calibri"/>
                <w:sz w:val="22"/>
                <w:szCs w:val="22"/>
              </w:rPr>
            </w:pPr>
            <w:r>
              <w:rPr>
                <w:rFonts w:ascii="Calibri" w:hAnsi="Calibri"/>
                <w:sz w:val="22"/>
                <w:szCs w:val="22"/>
              </w:rPr>
              <w:t> </w:t>
            </w:r>
          </w:p>
        </w:tc>
        <w:tc>
          <w:tcPr>
            <w:tcW w:w="622" w:type="dxa"/>
            <w:tcBorders>
              <w:top w:val="nil"/>
              <w:left w:val="nil"/>
              <w:bottom w:val="single" w:sz="24" w:space="0" w:color="auto"/>
              <w:right w:val="single" w:sz="18" w:space="0" w:color="auto"/>
            </w:tcBorders>
            <w:shd w:val="clear" w:color="auto" w:fill="FFFFFF"/>
            <w:noWrap/>
            <w:vAlign w:val="bottom"/>
            <w:hideMark/>
          </w:tcPr>
          <w:p w14:paraId="275B4C6F" w14:textId="77777777" w:rsidR="00D74740" w:rsidRDefault="00D74740">
            <w:pPr>
              <w:autoSpaceDE/>
              <w:adjustRightInd/>
              <w:rPr>
                <w:rFonts w:ascii="Calibri" w:hAnsi="Calibri"/>
                <w:sz w:val="22"/>
                <w:szCs w:val="22"/>
              </w:rPr>
            </w:pPr>
            <w:r>
              <w:rPr>
                <w:rFonts w:ascii="Calibri" w:hAnsi="Calibri"/>
                <w:sz w:val="22"/>
                <w:szCs w:val="22"/>
              </w:rPr>
              <w:t> </w:t>
            </w:r>
          </w:p>
        </w:tc>
        <w:tc>
          <w:tcPr>
            <w:tcW w:w="1290" w:type="dxa"/>
            <w:tcBorders>
              <w:top w:val="nil"/>
              <w:left w:val="single" w:sz="18" w:space="0" w:color="auto"/>
              <w:bottom w:val="single" w:sz="24" w:space="0" w:color="auto"/>
              <w:right w:val="single" w:sz="12" w:space="0" w:color="auto"/>
            </w:tcBorders>
            <w:shd w:val="clear" w:color="auto" w:fill="FFFFFF"/>
            <w:noWrap/>
            <w:vAlign w:val="bottom"/>
            <w:hideMark/>
          </w:tcPr>
          <w:p w14:paraId="7490079A" w14:textId="77777777" w:rsidR="00D74740" w:rsidRDefault="00D74740">
            <w:pPr>
              <w:autoSpaceDE/>
              <w:adjustRightInd/>
              <w:rPr>
                <w:rFonts w:ascii="Calibri" w:hAnsi="Calibri"/>
                <w:sz w:val="22"/>
                <w:szCs w:val="22"/>
              </w:rPr>
            </w:pPr>
            <w:r>
              <w:rPr>
                <w:rFonts w:ascii="Calibri" w:hAnsi="Calibri"/>
                <w:sz w:val="22"/>
                <w:szCs w:val="22"/>
                <w:highlight w:val="white"/>
              </w:rPr>
              <w:t> </w:t>
            </w:r>
          </w:p>
        </w:tc>
      </w:tr>
      <w:tr w:rsidR="00D74740" w14:paraId="4FE5DB9D" w14:textId="77777777" w:rsidTr="00D74740">
        <w:trPr>
          <w:trHeight w:val="300"/>
        </w:trPr>
        <w:tc>
          <w:tcPr>
            <w:tcW w:w="2570" w:type="dxa"/>
            <w:tcBorders>
              <w:top w:val="single" w:sz="24" w:space="0" w:color="auto"/>
              <w:left w:val="single" w:sz="24" w:space="0" w:color="auto"/>
              <w:bottom w:val="single" w:sz="12" w:space="0" w:color="auto"/>
              <w:right w:val="nil"/>
            </w:tcBorders>
            <w:noWrap/>
            <w:vAlign w:val="bottom"/>
            <w:hideMark/>
          </w:tcPr>
          <w:p w14:paraId="635B1E16" w14:textId="77777777" w:rsidR="00D74740" w:rsidRDefault="00D74740">
            <w:pPr>
              <w:autoSpaceDE/>
              <w:adjustRightInd/>
              <w:rPr>
                <w:rFonts w:ascii="Calibri" w:hAnsi="Calibri"/>
                <w:b/>
                <w:color w:val="000000"/>
                <w:sz w:val="22"/>
                <w:szCs w:val="22"/>
              </w:rPr>
            </w:pPr>
            <w:r>
              <w:rPr>
                <w:rFonts w:ascii="Calibri" w:hAnsi="Calibri"/>
                <w:color w:val="000000"/>
                <w:sz w:val="22"/>
                <w:szCs w:val="22"/>
              </w:rPr>
              <w:t> </w:t>
            </w:r>
            <w:r>
              <w:rPr>
                <w:rFonts w:ascii="Calibri" w:hAnsi="Calibri"/>
                <w:b/>
                <w:color w:val="000000"/>
                <w:sz w:val="22"/>
                <w:szCs w:val="22"/>
              </w:rPr>
              <w:t>USES</w:t>
            </w:r>
          </w:p>
        </w:tc>
        <w:tc>
          <w:tcPr>
            <w:tcW w:w="1153" w:type="dxa"/>
            <w:tcBorders>
              <w:top w:val="single" w:sz="24" w:space="0" w:color="auto"/>
              <w:left w:val="single" w:sz="8" w:space="0" w:color="auto"/>
              <w:bottom w:val="single" w:sz="12" w:space="0" w:color="auto"/>
              <w:right w:val="single" w:sz="4" w:space="0" w:color="auto"/>
            </w:tcBorders>
            <w:shd w:val="clear" w:color="auto" w:fill="FFFFFF"/>
            <w:noWrap/>
            <w:vAlign w:val="bottom"/>
            <w:hideMark/>
          </w:tcPr>
          <w:p w14:paraId="399E277B"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amount</w:t>
            </w:r>
          </w:p>
        </w:tc>
        <w:tc>
          <w:tcPr>
            <w:tcW w:w="835" w:type="dxa"/>
            <w:tcBorders>
              <w:top w:val="single" w:sz="24" w:space="0" w:color="auto"/>
              <w:left w:val="nil"/>
              <w:bottom w:val="single" w:sz="12" w:space="0" w:color="auto"/>
              <w:right w:val="single" w:sz="4" w:space="0" w:color="auto"/>
            </w:tcBorders>
            <w:shd w:val="clear" w:color="auto" w:fill="FFFFFF"/>
            <w:noWrap/>
            <w:vAlign w:val="bottom"/>
            <w:hideMark/>
          </w:tcPr>
          <w:p w14:paraId="035D6C55"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w:t>
            </w:r>
          </w:p>
        </w:tc>
        <w:tc>
          <w:tcPr>
            <w:tcW w:w="1080" w:type="dxa"/>
            <w:tcBorders>
              <w:top w:val="single" w:sz="24" w:space="0" w:color="auto"/>
              <w:left w:val="nil"/>
              <w:bottom w:val="single" w:sz="12" w:space="0" w:color="auto"/>
              <w:right w:val="single" w:sz="18" w:space="0" w:color="auto"/>
            </w:tcBorders>
            <w:shd w:val="clear" w:color="auto" w:fill="FFFFFF"/>
            <w:noWrap/>
            <w:vAlign w:val="bottom"/>
            <w:hideMark/>
          </w:tcPr>
          <w:p w14:paraId="3211B9C5" w14:textId="77777777" w:rsidR="00D74740" w:rsidRDefault="00D74740">
            <w:pPr>
              <w:autoSpaceDE/>
              <w:adjustRightInd/>
              <w:rPr>
                <w:rFonts w:ascii="Arial Narrow" w:hAnsi="Arial Narrow"/>
                <w:sz w:val="16"/>
                <w:szCs w:val="16"/>
              </w:rPr>
            </w:pPr>
            <w:r>
              <w:rPr>
                <w:rFonts w:ascii="Arial Narrow" w:hAnsi="Arial Narrow"/>
                <w:sz w:val="16"/>
                <w:szCs w:val="16"/>
                <w:highlight w:val="white"/>
              </w:rPr>
              <w:t>SAC</w:t>
            </w:r>
          </w:p>
        </w:tc>
        <w:tc>
          <w:tcPr>
            <w:tcW w:w="1154" w:type="dxa"/>
            <w:tcBorders>
              <w:top w:val="single" w:sz="24" w:space="0" w:color="auto"/>
              <w:left w:val="single" w:sz="18" w:space="0" w:color="auto"/>
              <w:bottom w:val="single" w:sz="12" w:space="0" w:color="auto"/>
              <w:right w:val="single" w:sz="4" w:space="0" w:color="auto"/>
            </w:tcBorders>
            <w:shd w:val="clear" w:color="auto" w:fill="FFFFFF"/>
            <w:noWrap/>
            <w:vAlign w:val="bottom"/>
            <w:hideMark/>
          </w:tcPr>
          <w:p w14:paraId="6D107994"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amount</w:t>
            </w:r>
          </w:p>
        </w:tc>
        <w:tc>
          <w:tcPr>
            <w:tcW w:w="835" w:type="dxa"/>
            <w:tcBorders>
              <w:top w:val="single" w:sz="24" w:space="0" w:color="auto"/>
              <w:left w:val="nil"/>
              <w:bottom w:val="single" w:sz="12" w:space="0" w:color="auto"/>
              <w:right w:val="single" w:sz="4" w:space="0" w:color="auto"/>
            </w:tcBorders>
            <w:shd w:val="clear" w:color="auto" w:fill="FFFFFF"/>
            <w:noWrap/>
            <w:vAlign w:val="bottom"/>
            <w:hideMark/>
          </w:tcPr>
          <w:p w14:paraId="2C1519C1"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w:t>
            </w:r>
          </w:p>
        </w:tc>
        <w:tc>
          <w:tcPr>
            <w:tcW w:w="1080" w:type="dxa"/>
            <w:tcBorders>
              <w:top w:val="single" w:sz="24" w:space="0" w:color="auto"/>
              <w:left w:val="nil"/>
              <w:bottom w:val="single" w:sz="12" w:space="0" w:color="auto"/>
              <w:right w:val="single" w:sz="18" w:space="0" w:color="auto"/>
            </w:tcBorders>
            <w:shd w:val="clear" w:color="auto" w:fill="FFFFFF"/>
            <w:noWrap/>
            <w:vAlign w:val="bottom"/>
            <w:hideMark/>
          </w:tcPr>
          <w:p w14:paraId="4089C5AC" w14:textId="77777777" w:rsidR="00D74740" w:rsidRDefault="00D74740">
            <w:pPr>
              <w:autoSpaceDE/>
              <w:adjustRightInd/>
              <w:rPr>
                <w:rFonts w:ascii="Arial Narrow" w:hAnsi="Arial Narrow"/>
                <w:sz w:val="16"/>
                <w:szCs w:val="16"/>
              </w:rPr>
            </w:pPr>
            <w:r>
              <w:rPr>
                <w:rFonts w:ascii="Arial Narrow" w:hAnsi="Arial Narrow"/>
                <w:sz w:val="16"/>
                <w:szCs w:val="16"/>
                <w:highlight w:val="white"/>
              </w:rPr>
              <w:t>SAC</w:t>
            </w:r>
          </w:p>
        </w:tc>
        <w:tc>
          <w:tcPr>
            <w:tcW w:w="1154" w:type="dxa"/>
            <w:tcBorders>
              <w:top w:val="single" w:sz="24" w:space="0" w:color="auto"/>
              <w:left w:val="single" w:sz="18" w:space="0" w:color="auto"/>
              <w:bottom w:val="single" w:sz="12" w:space="0" w:color="auto"/>
              <w:right w:val="single" w:sz="4" w:space="0" w:color="auto"/>
            </w:tcBorders>
            <w:shd w:val="clear" w:color="auto" w:fill="FFFFFF"/>
            <w:noWrap/>
            <w:vAlign w:val="bottom"/>
            <w:hideMark/>
          </w:tcPr>
          <w:p w14:paraId="0071390C" w14:textId="032C0631" w:rsidR="00D74740" w:rsidRDefault="008731EA">
            <w:pPr>
              <w:autoSpaceDE/>
              <w:adjustRightInd/>
              <w:rPr>
                <w:rFonts w:ascii="Arial Narrow" w:hAnsi="Arial Narrow"/>
                <w:sz w:val="18"/>
                <w:szCs w:val="18"/>
              </w:rPr>
            </w:pPr>
            <w:r>
              <w:rPr>
                <w:rFonts w:ascii="Arial Narrow" w:hAnsi="Arial Narrow"/>
                <w:sz w:val="18"/>
                <w:szCs w:val="18"/>
                <w:highlight w:val="white"/>
              </w:rPr>
              <w:t>A</w:t>
            </w:r>
            <w:r w:rsidR="00D74740">
              <w:rPr>
                <w:rFonts w:ascii="Arial Narrow" w:hAnsi="Arial Narrow"/>
                <w:sz w:val="18"/>
                <w:szCs w:val="18"/>
                <w:highlight w:val="white"/>
              </w:rPr>
              <w:t>mount</w:t>
            </w:r>
          </w:p>
        </w:tc>
        <w:tc>
          <w:tcPr>
            <w:tcW w:w="835" w:type="dxa"/>
            <w:tcBorders>
              <w:top w:val="single" w:sz="24" w:space="0" w:color="auto"/>
              <w:left w:val="nil"/>
              <w:bottom w:val="single" w:sz="12" w:space="0" w:color="auto"/>
              <w:right w:val="single" w:sz="4" w:space="0" w:color="auto"/>
            </w:tcBorders>
            <w:shd w:val="clear" w:color="auto" w:fill="FFFFFF"/>
            <w:noWrap/>
            <w:vAlign w:val="bottom"/>
            <w:hideMark/>
          </w:tcPr>
          <w:p w14:paraId="12A62182" w14:textId="77777777" w:rsidR="00D74740" w:rsidRDefault="00D74740">
            <w:pPr>
              <w:autoSpaceDE/>
              <w:adjustRightInd/>
              <w:rPr>
                <w:rFonts w:ascii="Arial Narrow" w:hAnsi="Arial Narrow"/>
                <w:sz w:val="18"/>
                <w:szCs w:val="18"/>
              </w:rPr>
            </w:pPr>
            <w:r>
              <w:rPr>
                <w:rFonts w:ascii="Arial Narrow" w:hAnsi="Arial Narrow"/>
                <w:sz w:val="18"/>
                <w:szCs w:val="18"/>
                <w:highlight w:val="white"/>
              </w:rPr>
              <w:t>%</w:t>
            </w:r>
          </w:p>
        </w:tc>
        <w:tc>
          <w:tcPr>
            <w:tcW w:w="1080" w:type="dxa"/>
            <w:tcBorders>
              <w:top w:val="single" w:sz="24" w:space="0" w:color="auto"/>
              <w:left w:val="nil"/>
              <w:bottom w:val="single" w:sz="12" w:space="0" w:color="auto"/>
              <w:right w:val="single" w:sz="18" w:space="0" w:color="auto"/>
            </w:tcBorders>
            <w:shd w:val="clear" w:color="auto" w:fill="FFFFFF"/>
            <w:noWrap/>
            <w:vAlign w:val="bottom"/>
            <w:hideMark/>
          </w:tcPr>
          <w:p w14:paraId="0A6028C9" w14:textId="77777777" w:rsidR="00D74740" w:rsidRDefault="00D74740">
            <w:pPr>
              <w:autoSpaceDE/>
              <w:adjustRightInd/>
              <w:rPr>
                <w:rFonts w:ascii="Arial Narrow" w:hAnsi="Arial Narrow"/>
                <w:sz w:val="16"/>
                <w:szCs w:val="16"/>
              </w:rPr>
            </w:pPr>
            <w:r>
              <w:rPr>
                <w:rFonts w:ascii="Arial Narrow" w:hAnsi="Arial Narrow"/>
                <w:sz w:val="16"/>
                <w:szCs w:val="16"/>
                <w:highlight w:val="white"/>
              </w:rPr>
              <w:t>SAC</w:t>
            </w:r>
          </w:p>
        </w:tc>
        <w:tc>
          <w:tcPr>
            <w:tcW w:w="1290" w:type="dxa"/>
            <w:tcBorders>
              <w:top w:val="single" w:sz="24" w:space="0" w:color="auto"/>
              <w:left w:val="single" w:sz="18" w:space="0" w:color="auto"/>
              <w:bottom w:val="single" w:sz="12" w:space="0" w:color="auto"/>
              <w:right w:val="single" w:sz="24" w:space="0" w:color="auto"/>
            </w:tcBorders>
            <w:shd w:val="clear" w:color="auto" w:fill="FFFFFF"/>
            <w:noWrap/>
            <w:vAlign w:val="bottom"/>
            <w:hideMark/>
          </w:tcPr>
          <w:p w14:paraId="26095A9C" w14:textId="77777777" w:rsidR="00D74740" w:rsidRDefault="00D74740">
            <w:pPr>
              <w:autoSpaceDE/>
              <w:adjustRightInd/>
              <w:rPr>
                <w:rFonts w:ascii="Arial Narrow" w:hAnsi="Arial Narrow"/>
                <w:sz w:val="22"/>
                <w:szCs w:val="22"/>
              </w:rPr>
            </w:pPr>
            <w:r>
              <w:rPr>
                <w:rFonts w:ascii="Arial Narrow" w:hAnsi="Arial Narrow"/>
                <w:sz w:val="22"/>
                <w:szCs w:val="22"/>
              </w:rPr>
              <w:t> </w:t>
            </w:r>
          </w:p>
        </w:tc>
      </w:tr>
      <w:tr w:rsidR="00D74740" w14:paraId="705CB9B7" w14:textId="77777777" w:rsidTr="00D74740">
        <w:trPr>
          <w:trHeight w:val="492"/>
        </w:trPr>
        <w:tc>
          <w:tcPr>
            <w:tcW w:w="2570" w:type="dxa"/>
            <w:tcBorders>
              <w:top w:val="single" w:sz="12" w:space="0" w:color="auto"/>
              <w:left w:val="single" w:sz="24" w:space="0" w:color="auto"/>
              <w:bottom w:val="single" w:sz="4" w:space="0" w:color="auto"/>
              <w:right w:val="nil"/>
            </w:tcBorders>
            <w:vAlign w:val="bottom"/>
            <w:hideMark/>
          </w:tcPr>
          <w:p w14:paraId="4026FC6D"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PE Preliminary develop; environ clearance</w:t>
            </w:r>
          </w:p>
        </w:tc>
        <w:tc>
          <w:tcPr>
            <w:tcW w:w="1153" w:type="dxa"/>
            <w:tcBorders>
              <w:top w:val="single" w:sz="12" w:space="0" w:color="auto"/>
              <w:left w:val="single" w:sz="8" w:space="0" w:color="auto"/>
              <w:bottom w:val="single" w:sz="4" w:space="0" w:color="auto"/>
              <w:right w:val="single" w:sz="4" w:space="0" w:color="auto"/>
            </w:tcBorders>
            <w:noWrap/>
            <w:vAlign w:val="bottom"/>
            <w:hideMark/>
          </w:tcPr>
          <w:p w14:paraId="32AEB06C"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12" w:space="0" w:color="auto"/>
              <w:left w:val="nil"/>
              <w:bottom w:val="single" w:sz="4" w:space="0" w:color="auto"/>
              <w:right w:val="single" w:sz="4" w:space="0" w:color="auto"/>
            </w:tcBorders>
            <w:noWrap/>
            <w:vAlign w:val="bottom"/>
            <w:hideMark/>
          </w:tcPr>
          <w:p w14:paraId="72B2FC5E"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12" w:space="0" w:color="auto"/>
              <w:left w:val="nil"/>
              <w:bottom w:val="single" w:sz="4" w:space="0" w:color="auto"/>
              <w:right w:val="single" w:sz="18" w:space="0" w:color="auto"/>
            </w:tcBorders>
            <w:noWrap/>
            <w:vAlign w:val="bottom"/>
            <w:hideMark/>
          </w:tcPr>
          <w:p w14:paraId="578899E2"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12" w:space="0" w:color="auto"/>
              <w:left w:val="single" w:sz="18" w:space="0" w:color="auto"/>
              <w:bottom w:val="single" w:sz="4" w:space="0" w:color="auto"/>
              <w:right w:val="single" w:sz="4" w:space="0" w:color="auto"/>
            </w:tcBorders>
            <w:noWrap/>
            <w:vAlign w:val="bottom"/>
            <w:hideMark/>
          </w:tcPr>
          <w:p w14:paraId="2E84572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12" w:space="0" w:color="auto"/>
              <w:left w:val="nil"/>
              <w:bottom w:val="single" w:sz="4" w:space="0" w:color="auto"/>
              <w:right w:val="single" w:sz="4" w:space="0" w:color="auto"/>
            </w:tcBorders>
            <w:noWrap/>
            <w:vAlign w:val="bottom"/>
            <w:hideMark/>
          </w:tcPr>
          <w:p w14:paraId="260F79A3"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12" w:space="0" w:color="auto"/>
              <w:left w:val="nil"/>
              <w:bottom w:val="single" w:sz="4" w:space="0" w:color="auto"/>
              <w:right w:val="single" w:sz="18" w:space="0" w:color="auto"/>
            </w:tcBorders>
            <w:noWrap/>
            <w:vAlign w:val="bottom"/>
            <w:hideMark/>
          </w:tcPr>
          <w:p w14:paraId="3ABA243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12" w:space="0" w:color="auto"/>
              <w:left w:val="single" w:sz="18" w:space="0" w:color="auto"/>
              <w:bottom w:val="single" w:sz="4" w:space="0" w:color="auto"/>
              <w:right w:val="single" w:sz="4" w:space="0" w:color="auto"/>
            </w:tcBorders>
            <w:noWrap/>
            <w:vAlign w:val="bottom"/>
            <w:hideMark/>
          </w:tcPr>
          <w:p w14:paraId="120C9FE3"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12" w:space="0" w:color="auto"/>
              <w:left w:val="nil"/>
              <w:bottom w:val="single" w:sz="4" w:space="0" w:color="auto"/>
              <w:right w:val="single" w:sz="4" w:space="0" w:color="auto"/>
            </w:tcBorders>
            <w:noWrap/>
            <w:vAlign w:val="bottom"/>
            <w:hideMark/>
          </w:tcPr>
          <w:p w14:paraId="095E80A4"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12" w:space="0" w:color="auto"/>
              <w:left w:val="nil"/>
              <w:bottom w:val="single" w:sz="4" w:space="0" w:color="auto"/>
              <w:right w:val="single" w:sz="18" w:space="0" w:color="auto"/>
            </w:tcBorders>
            <w:noWrap/>
            <w:vAlign w:val="bottom"/>
            <w:hideMark/>
          </w:tcPr>
          <w:p w14:paraId="0979B766"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12" w:space="0" w:color="auto"/>
              <w:left w:val="single" w:sz="18" w:space="0" w:color="auto"/>
              <w:bottom w:val="single" w:sz="4" w:space="0" w:color="auto"/>
              <w:right w:val="single" w:sz="24" w:space="0" w:color="auto"/>
            </w:tcBorders>
            <w:noWrap/>
            <w:vAlign w:val="bottom"/>
            <w:hideMark/>
          </w:tcPr>
          <w:p w14:paraId="1D7D70CA"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5825AFF6" w14:textId="77777777" w:rsidTr="00D74740">
        <w:trPr>
          <w:trHeight w:val="492"/>
        </w:trPr>
        <w:tc>
          <w:tcPr>
            <w:tcW w:w="2570" w:type="dxa"/>
            <w:tcBorders>
              <w:top w:val="single" w:sz="4" w:space="0" w:color="auto"/>
              <w:left w:val="single" w:sz="24" w:space="0" w:color="auto"/>
              <w:bottom w:val="single" w:sz="4" w:space="0" w:color="auto"/>
              <w:right w:val="nil"/>
            </w:tcBorders>
            <w:vAlign w:val="bottom"/>
            <w:hideMark/>
          </w:tcPr>
          <w:p w14:paraId="304D947F" w14:textId="0CA6BE2D" w:rsidR="00D74740" w:rsidRDefault="00D74740">
            <w:pPr>
              <w:autoSpaceDE/>
              <w:adjustRightInd/>
              <w:rPr>
                <w:rFonts w:ascii="Calibri" w:hAnsi="Calibri"/>
                <w:color w:val="000000"/>
                <w:sz w:val="18"/>
                <w:szCs w:val="18"/>
              </w:rPr>
            </w:pPr>
            <w:r>
              <w:rPr>
                <w:rFonts w:ascii="Calibri" w:hAnsi="Calibri"/>
                <w:color w:val="000000"/>
                <w:sz w:val="18"/>
                <w:szCs w:val="18"/>
                <w:highlight w:val="white"/>
              </w:rPr>
              <w:t>PE final design;</w:t>
            </w:r>
            <w:r w:rsidR="001052CF">
              <w:rPr>
                <w:rFonts w:ascii="Calibri" w:hAnsi="Calibri"/>
                <w:color w:val="000000"/>
                <w:sz w:val="18"/>
                <w:szCs w:val="18"/>
                <w:highlight w:val="white"/>
              </w:rPr>
              <w:t xml:space="preserve"> </w:t>
            </w:r>
            <w:r>
              <w:rPr>
                <w:rFonts w:ascii="Calibri" w:hAnsi="Calibri"/>
                <w:color w:val="000000"/>
                <w:sz w:val="18"/>
                <w:szCs w:val="18"/>
                <w:highlight w:val="white"/>
              </w:rPr>
              <w:t>construction plans and specs</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2B469F15"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4" w:space="0" w:color="auto"/>
              <w:left w:val="nil"/>
              <w:bottom w:val="single" w:sz="4" w:space="0" w:color="auto"/>
              <w:right w:val="single" w:sz="4" w:space="0" w:color="auto"/>
            </w:tcBorders>
            <w:noWrap/>
            <w:vAlign w:val="bottom"/>
            <w:hideMark/>
          </w:tcPr>
          <w:p w14:paraId="4F51C564"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4" w:space="0" w:color="auto"/>
              <w:left w:val="nil"/>
              <w:bottom w:val="single" w:sz="4" w:space="0" w:color="auto"/>
              <w:right w:val="single" w:sz="18" w:space="0" w:color="auto"/>
            </w:tcBorders>
            <w:noWrap/>
            <w:vAlign w:val="bottom"/>
            <w:hideMark/>
          </w:tcPr>
          <w:p w14:paraId="0F0E623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5DAF6D4"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2C3BFFD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14D32A0F"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04014F74"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4151CBFD"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7A0B813F"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266A5403"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7B52011E" w14:textId="77777777" w:rsidTr="00D74740">
        <w:trPr>
          <w:trHeight w:val="492"/>
        </w:trPr>
        <w:tc>
          <w:tcPr>
            <w:tcW w:w="2570" w:type="dxa"/>
            <w:tcBorders>
              <w:top w:val="single" w:sz="4" w:space="0" w:color="auto"/>
              <w:left w:val="single" w:sz="24" w:space="0" w:color="auto"/>
              <w:bottom w:val="single" w:sz="4" w:space="0" w:color="auto"/>
              <w:right w:val="nil"/>
            </w:tcBorders>
            <w:vAlign w:val="bottom"/>
            <w:hideMark/>
          </w:tcPr>
          <w:p w14:paraId="38DC4509"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ACQUISITION OF RIGHT OF WAY &amp; UTILITY RELOCATION</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75514DD9"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4" w:space="0" w:color="auto"/>
              <w:left w:val="nil"/>
              <w:bottom w:val="single" w:sz="4" w:space="0" w:color="auto"/>
              <w:right w:val="single" w:sz="4" w:space="0" w:color="auto"/>
            </w:tcBorders>
            <w:noWrap/>
            <w:vAlign w:val="bottom"/>
            <w:hideMark/>
          </w:tcPr>
          <w:p w14:paraId="4B246708"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4" w:space="0" w:color="auto"/>
              <w:left w:val="nil"/>
              <w:bottom w:val="single" w:sz="4" w:space="0" w:color="auto"/>
              <w:right w:val="single" w:sz="18" w:space="0" w:color="auto"/>
            </w:tcBorders>
            <w:noWrap/>
            <w:vAlign w:val="bottom"/>
            <w:hideMark/>
          </w:tcPr>
          <w:p w14:paraId="4E9178A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DCE2A8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29418B87"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52928CC3"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5B2F030F"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359537B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3886EBC1"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2B0F0C27"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1825605A" w14:textId="77777777" w:rsidTr="00D74740">
        <w:trPr>
          <w:trHeight w:val="732"/>
        </w:trPr>
        <w:tc>
          <w:tcPr>
            <w:tcW w:w="2570" w:type="dxa"/>
            <w:tcBorders>
              <w:top w:val="single" w:sz="4" w:space="0" w:color="auto"/>
              <w:left w:val="single" w:sz="24" w:space="0" w:color="auto"/>
              <w:bottom w:val="single" w:sz="4" w:space="0" w:color="auto"/>
              <w:right w:val="nil"/>
            </w:tcBorders>
            <w:vAlign w:val="bottom"/>
            <w:hideMark/>
          </w:tcPr>
          <w:p w14:paraId="1401CAA5"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ADVERTISING, COMPETITIVE BIDDING &amp; CONTRACT AWARD</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23C7E167"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single" w:sz="4" w:space="0" w:color="auto"/>
              <w:left w:val="nil"/>
              <w:bottom w:val="single" w:sz="4" w:space="0" w:color="auto"/>
              <w:right w:val="single" w:sz="4" w:space="0" w:color="auto"/>
            </w:tcBorders>
            <w:noWrap/>
            <w:vAlign w:val="bottom"/>
            <w:hideMark/>
          </w:tcPr>
          <w:p w14:paraId="461EEE81"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4" w:space="0" w:color="auto"/>
              <w:left w:val="nil"/>
              <w:bottom w:val="single" w:sz="4" w:space="0" w:color="auto"/>
              <w:right w:val="single" w:sz="18" w:space="0" w:color="auto"/>
            </w:tcBorders>
            <w:noWrap/>
            <w:vAlign w:val="bottom"/>
            <w:hideMark/>
          </w:tcPr>
          <w:p w14:paraId="2BB0ACA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3DC115B"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1C929A9D"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3F42489C"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6CE85EC3"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298853BB"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6E00EE32"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34BED605"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7B25696A" w14:textId="77777777" w:rsidTr="00D74740">
        <w:trPr>
          <w:trHeight w:val="492"/>
        </w:trPr>
        <w:tc>
          <w:tcPr>
            <w:tcW w:w="2570" w:type="dxa"/>
            <w:tcBorders>
              <w:top w:val="single" w:sz="4" w:space="0" w:color="auto"/>
              <w:left w:val="single" w:sz="24" w:space="0" w:color="auto"/>
              <w:bottom w:val="single" w:sz="4" w:space="0" w:color="auto"/>
              <w:right w:val="nil"/>
            </w:tcBorders>
            <w:vAlign w:val="bottom"/>
            <w:hideMark/>
          </w:tcPr>
          <w:p w14:paraId="6CEE0AB3"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CONSTRUCTION  fund source 1</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031D631A" w14:textId="4563AAB5"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135,000</w:t>
            </w:r>
            <w:r>
              <w:rPr>
                <w:rFonts w:ascii="Arial Narrow" w:hAnsi="Arial Narrow"/>
                <w:color w:val="000000"/>
                <w:sz w:val="18"/>
                <w:szCs w:val="18"/>
                <w:highlight w:val="white"/>
              </w:rPr>
              <w:t xml:space="preserve"> </w:t>
            </w:r>
          </w:p>
        </w:tc>
        <w:tc>
          <w:tcPr>
            <w:tcW w:w="394" w:type="dxa"/>
            <w:tcBorders>
              <w:top w:val="single" w:sz="4" w:space="0" w:color="auto"/>
              <w:left w:val="nil"/>
              <w:bottom w:val="single" w:sz="4" w:space="0" w:color="auto"/>
              <w:right w:val="single" w:sz="4" w:space="0" w:color="auto"/>
            </w:tcBorders>
            <w:noWrap/>
            <w:vAlign w:val="bottom"/>
            <w:hideMark/>
          </w:tcPr>
          <w:p w14:paraId="196F897B" w14:textId="0DF5A8CA" w:rsidR="00D74740" w:rsidRDefault="00B54B22">
            <w:pPr>
              <w:autoSpaceDE/>
              <w:adjustRightInd/>
              <w:rPr>
                <w:rFonts w:ascii="Arial Narrow" w:hAnsi="Arial Narrow"/>
                <w:color w:val="000000"/>
                <w:sz w:val="18"/>
                <w:szCs w:val="18"/>
              </w:rPr>
            </w:pPr>
            <w:r>
              <w:rPr>
                <w:rFonts w:ascii="Arial Narrow" w:hAnsi="Arial Narrow"/>
                <w:color w:val="000000"/>
                <w:sz w:val="18"/>
                <w:szCs w:val="18"/>
                <w:highlight w:val="white"/>
              </w:rPr>
              <w:t>20</w:t>
            </w:r>
          </w:p>
        </w:tc>
        <w:tc>
          <w:tcPr>
            <w:tcW w:w="1371" w:type="dxa"/>
            <w:tcBorders>
              <w:top w:val="single" w:sz="4" w:space="0" w:color="auto"/>
              <w:left w:val="nil"/>
              <w:bottom w:val="single" w:sz="4" w:space="0" w:color="auto"/>
              <w:right w:val="single" w:sz="18" w:space="0" w:color="auto"/>
            </w:tcBorders>
            <w:noWrap/>
            <w:vAlign w:val="bottom"/>
            <w:hideMark/>
          </w:tcPr>
          <w:p w14:paraId="66F9ED87" w14:textId="4A3E8F66"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r w:rsidR="00B71858">
              <w:rPr>
                <w:rFonts w:ascii="Arial Narrow" w:hAnsi="Arial Narrow"/>
                <w:color w:val="000000"/>
                <w:sz w:val="18"/>
                <w:szCs w:val="18"/>
                <w:highlight w:val="white"/>
              </w:rPr>
              <w:t>LNTP</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1D1A4D94" w14:textId="48617951"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540,000</w:t>
            </w:r>
            <w:r>
              <w:rPr>
                <w:rFonts w:ascii="Arial Narrow" w:hAnsi="Arial Narrow"/>
                <w:color w:val="000000"/>
                <w:sz w:val="18"/>
                <w:szCs w:val="18"/>
                <w:highlight w:val="white"/>
              </w:rPr>
              <w:t xml:space="preserve"> </w:t>
            </w:r>
          </w:p>
        </w:tc>
        <w:tc>
          <w:tcPr>
            <w:tcW w:w="395" w:type="dxa"/>
            <w:tcBorders>
              <w:top w:val="single" w:sz="4" w:space="0" w:color="auto"/>
              <w:left w:val="nil"/>
              <w:bottom w:val="single" w:sz="4" w:space="0" w:color="auto"/>
              <w:right w:val="single" w:sz="4" w:space="0" w:color="auto"/>
            </w:tcBorders>
            <w:noWrap/>
            <w:vAlign w:val="bottom"/>
            <w:hideMark/>
          </w:tcPr>
          <w:p w14:paraId="151EF21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80</w:t>
            </w:r>
          </w:p>
        </w:tc>
        <w:tc>
          <w:tcPr>
            <w:tcW w:w="1290" w:type="dxa"/>
            <w:tcBorders>
              <w:top w:val="single" w:sz="4" w:space="0" w:color="auto"/>
              <w:left w:val="nil"/>
              <w:bottom w:val="single" w:sz="4" w:space="0" w:color="auto"/>
              <w:right w:val="single" w:sz="18" w:space="0" w:color="auto"/>
            </w:tcBorders>
            <w:noWrap/>
            <w:vAlign w:val="bottom"/>
            <w:hideMark/>
          </w:tcPr>
          <w:p w14:paraId="5F396511" w14:textId="02D3EE7B" w:rsidR="00D74740" w:rsidRDefault="00B54B22">
            <w:pPr>
              <w:autoSpaceDE/>
              <w:adjustRightInd/>
              <w:rPr>
                <w:rFonts w:ascii="Arial Narrow" w:hAnsi="Arial Narrow"/>
                <w:color w:val="000000"/>
                <w:sz w:val="18"/>
                <w:szCs w:val="18"/>
              </w:rPr>
            </w:pPr>
            <w:r>
              <w:rPr>
                <w:rFonts w:ascii="Arial Narrow" w:hAnsi="Arial Narrow"/>
                <w:color w:val="000000"/>
                <w:sz w:val="18"/>
                <w:szCs w:val="18"/>
                <w:highlight w:val="white"/>
              </w:rPr>
              <w:t>4TA</w:t>
            </w:r>
            <w:r w:rsidR="00D74740">
              <w:rPr>
                <w:rFonts w:ascii="Arial Narrow" w:hAnsi="Arial Narrow"/>
                <w:color w:val="000000"/>
                <w:sz w:val="18"/>
                <w:szCs w:val="18"/>
                <w:highlight w:val="white"/>
              </w:rPr>
              <w:t>7</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7E736C9" w14:textId="5A54B0C9"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0</w:t>
            </w:r>
            <w:r>
              <w:rPr>
                <w:rFonts w:ascii="Arial Narrow" w:hAnsi="Arial Narrow"/>
                <w:color w:val="000000"/>
                <w:sz w:val="18"/>
                <w:szCs w:val="18"/>
                <w:highlight w:val="white"/>
              </w:rPr>
              <w:t xml:space="preserve"> </w:t>
            </w:r>
          </w:p>
        </w:tc>
        <w:tc>
          <w:tcPr>
            <w:tcW w:w="551" w:type="dxa"/>
            <w:tcBorders>
              <w:top w:val="single" w:sz="4" w:space="0" w:color="auto"/>
              <w:left w:val="nil"/>
              <w:bottom w:val="single" w:sz="4" w:space="0" w:color="auto"/>
              <w:right w:val="single" w:sz="4" w:space="0" w:color="auto"/>
            </w:tcBorders>
            <w:noWrap/>
            <w:vAlign w:val="bottom"/>
            <w:hideMark/>
          </w:tcPr>
          <w:p w14:paraId="3C2D8F4B" w14:textId="200CAF7B" w:rsidR="00D74740" w:rsidRDefault="00D74740">
            <w:pPr>
              <w:autoSpaceDE/>
              <w:adjustRightInd/>
              <w:rPr>
                <w:rFonts w:ascii="Arial Narrow" w:hAnsi="Arial Narrow"/>
                <w:color w:val="000000"/>
                <w:sz w:val="18"/>
                <w:szCs w:val="18"/>
              </w:rPr>
            </w:pPr>
          </w:p>
        </w:tc>
        <w:tc>
          <w:tcPr>
            <w:tcW w:w="622" w:type="dxa"/>
            <w:tcBorders>
              <w:top w:val="single" w:sz="4" w:space="0" w:color="auto"/>
              <w:left w:val="nil"/>
              <w:bottom w:val="single" w:sz="4" w:space="0" w:color="auto"/>
              <w:right w:val="single" w:sz="18" w:space="0" w:color="auto"/>
            </w:tcBorders>
            <w:noWrap/>
            <w:vAlign w:val="bottom"/>
            <w:hideMark/>
          </w:tcPr>
          <w:p w14:paraId="3ADEF4A8" w14:textId="508882BF"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165CA4A7" w14:textId="60B42F92"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675,000</w:t>
            </w:r>
            <w:r>
              <w:rPr>
                <w:rFonts w:ascii="Arial Narrow" w:hAnsi="Arial Narrow"/>
                <w:color w:val="000000"/>
                <w:sz w:val="18"/>
                <w:szCs w:val="18"/>
                <w:highlight w:val="white"/>
              </w:rPr>
              <w:t xml:space="preserve"> </w:t>
            </w:r>
          </w:p>
        </w:tc>
      </w:tr>
      <w:tr w:rsidR="00D74740" w14:paraId="69CEF41F" w14:textId="77777777" w:rsidTr="00D74740">
        <w:trPr>
          <w:trHeight w:val="492"/>
        </w:trPr>
        <w:tc>
          <w:tcPr>
            <w:tcW w:w="2570" w:type="dxa"/>
            <w:tcBorders>
              <w:top w:val="single" w:sz="4" w:space="0" w:color="auto"/>
              <w:left w:val="single" w:sz="24" w:space="0" w:color="auto"/>
              <w:bottom w:val="single" w:sz="4" w:space="0" w:color="auto"/>
              <w:right w:val="nil"/>
            </w:tcBorders>
            <w:vAlign w:val="bottom"/>
            <w:hideMark/>
          </w:tcPr>
          <w:p w14:paraId="654A0409"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Const. admin, mat'l testing &amp; inspection</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6389C946" w14:textId="086731E0" w:rsidR="00D74740" w:rsidRDefault="00D74740">
            <w:pPr>
              <w:autoSpaceDE/>
              <w:adjustRightInd/>
              <w:jc w:val="right"/>
              <w:rPr>
                <w:rFonts w:ascii="Arial Narrow" w:hAnsi="Arial Narrow"/>
                <w:color w:val="000000"/>
                <w:sz w:val="18"/>
                <w:szCs w:val="18"/>
              </w:rPr>
            </w:pPr>
            <w:r w:rsidRPr="00600CF1">
              <w:rPr>
                <w:rFonts w:ascii="Arial Narrow" w:hAnsi="Arial Narrow"/>
                <w:color w:val="000000"/>
                <w:sz w:val="18"/>
                <w:szCs w:val="18"/>
                <w:highlight w:val="yellow"/>
              </w:rPr>
              <w:t>$</w:t>
            </w:r>
            <w:r w:rsidR="00600CF1" w:rsidRPr="00600CF1">
              <w:rPr>
                <w:rFonts w:ascii="Arial Narrow" w:hAnsi="Arial Narrow"/>
                <w:color w:val="000000"/>
                <w:sz w:val="18"/>
                <w:szCs w:val="18"/>
                <w:highlight w:val="yellow"/>
              </w:rPr>
              <w:t>15</w:t>
            </w:r>
            <w:r w:rsidR="00B54B22" w:rsidRPr="00600CF1">
              <w:rPr>
                <w:rFonts w:ascii="Arial Narrow" w:hAnsi="Arial Narrow"/>
                <w:color w:val="000000"/>
                <w:sz w:val="18"/>
                <w:szCs w:val="18"/>
                <w:highlight w:val="yellow"/>
              </w:rPr>
              <w:t>,000</w:t>
            </w:r>
            <w:r w:rsidRPr="00600CF1">
              <w:rPr>
                <w:rFonts w:ascii="Arial Narrow" w:hAnsi="Arial Narrow"/>
                <w:color w:val="000000"/>
                <w:sz w:val="18"/>
                <w:szCs w:val="18"/>
                <w:highlight w:val="yellow"/>
              </w:rPr>
              <w:t xml:space="preserve"> </w:t>
            </w:r>
          </w:p>
        </w:tc>
        <w:tc>
          <w:tcPr>
            <w:tcW w:w="394" w:type="dxa"/>
            <w:tcBorders>
              <w:top w:val="single" w:sz="4" w:space="0" w:color="auto"/>
              <w:left w:val="nil"/>
              <w:bottom w:val="single" w:sz="4" w:space="0" w:color="auto"/>
              <w:right w:val="single" w:sz="4" w:space="0" w:color="auto"/>
            </w:tcBorders>
            <w:noWrap/>
            <w:vAlign w:val="bottom"/>
            <w:hideMark/>
          </w:tcPr>
          <w:p w14:paraId="37FB73DF" w14:textId="6EFA15D6" w:rsidR="00D74740" w:rsidRDefault="00B54B22">
            <w:pPr>
              <w:autoSpaceDE/>
              <w:adjustRightInd/>
              <w:rPr>
                <w:rFonts w:ascii="Arial Narrow" w:hAnsi="Arial Narrow"/>
                <w:color w:val="000000"/>
                <w:sz w:val="18"/>
                <w:szCs w:val="18"/>
              </w:rPr>
            </w:pPr>
            <w:r>
              <w:rPr>
                <w:rFonts w:ascii="Arial Narrow" w:hAnsi="Arial Narrow"/>
                <w:color w:val="000000"/>
                <w:sz w:val="18"/>
                <w:szCs w:val="18"/>
                <w:highlight w:val="white"/>
              </w:rPr>
              <w:t>20</w:t>
            </w:r>
          </w:p>
        </w:tc>
        <w:tc>
          <w:tcPr>
            <w:tcW w:w="1371" w:type="dxa"/>
            <w:tcBorders>
              <w:top w:val="single" w:sz="4" w:space="0" w:color="auto"/>
              <w:left w:val="nil"/>
              <w:bottom w:val="single" w:sz="4" w:space="0" w:color="auto"/>
              <w:right w:val="single" w:sz="18" w:space="0" w:color="auto"/>
            </w:tcBorders>
            <w:noWrap/>
            <w:vAlign w:val="bottom"/>
            <w:hideMark/>
          </w:tcPr>
          <w:p w14:paraId="44990C00" w14:textId="086B9910" w:rsidR="00D74740" w:rsidRDefault="00B71858">
            <w:pPr>
              <w:autoSpaceDE/>
              <w:adjustRightInd/>
              <w:rPr>
                <w:rFonts w:ascii="Arial Narrow" w:hAnsi="Arial Narrow"/>
                <w:color w:val="000000"/>
                <w:sz w:val="18"/>
                <w:szCs w:val="18"/>
              </w:rPr>
            </w:pPr>
            <w:r>
              <w:rPr>
                <w:rFonts w:ascii="Arial Narrow" w:hAnsi="Arial Narrow"/>
                <w:color w:val="000000"/>
                <w:sz w:val="18"/>
                <w:szCs w:val="18"/>
              </w:rPr>
              <w:t>LNTP</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3E6E3B9C" w14:textId="6CA58BC0" w:rsidR="00D74740" w:rsidRDefault="00D74740">
            <w:pPr>
              <w:autoSpaceDE/>
              <w:adjustRightInd/>
              <w:jc w:val="right"/>
              <w:rPr>
                <w:rFonts w:ascii="Arial Narrow" w:hAnsi="Arial Narrow"/>
                <w:color w:val="000000"/>
                <w:sz w:val="18"/>
                <w:szCs w:val="18"/>
              </w:rPr>
            </w:pPr>
            <w:r w:rsidRPr="00600CF1">
              <w:rPr>
                <w:rFonts w:ascii="Arial Narrow" w:hAnsi="Arial Narrow"/>
                <w:color w:val="000000"/>
                <w:sz w:val="18"/>
                <w:szCs w:val="18"/>
                <w:highlight w:val="yellow"/>
              </w:rPr>
              <w:t>$</w:t>
            </w:r>
            <w:r w:rsidR="00600CF1" w:rsidRPr="00600CF1">
              <w:rPr>
                <w:rFonts w:ascii="Arial Narrow" w:hAnsi="Arial Narrow"/>
                <w:color w:val="000000"/>
                <w:sz w:val="18"/>
                <w:szCs w:val="18"/>
                <w:highlight w:val="yellow"/>
              </w:rPr>
              <w:t>60</w:t>
            </w:r>
            <w:r w:rsidR="00B54B22" w:rsidRPr="00600CF1">
              <w:rPr>
                <w:rFonts w:ascii="Arial Narrow" w:hAnsi="Arial Narrow"/>
                <w:color w:val="000000"/>
                <w:sz w:val="18"/>
                <w:szCs w:val="18"/>
                <w:highlight w:val="yellow"/>
              </w:rPr>
              <w:t>,000</w:t>
            </w:r>
            <w:r w:rsidRPr="00600CF1">
              <w:rPr>
                <w:rFonts w:ascii="Arial Narrow" w:hAnsi="Arial Narrow"/>
                <w:color w:val="000000"/>
                <w:sz w:val="18"/>
                <w:szCs w:val="18"/>
                <w:highlight w:val="yellow"/>
              </w:rPr>
              <w:t xml:space="preserve"> </w:t>
            </w:r>
          </w:p>
        </w:tc>
        <w:tc>
          <w:tcPr>
            <w:tcW w:w="395" w:type="dxa"/>
            <w:tcBorders>
              <w:top w:val="single" w:sz="4" w:space="0" w:color="auto"/>
              <w:left w:val="nil"/>
              <w:bottom w:val="single" w:sz="4" w:space="0" w:color="auto"/>
              <w:right w:val="single" w:sz="4" w:space="0" w:color="auto"/>
            </w:tcBorders>
            <w:noWrap/>
            <w:vAlign w:val="bottom"/>
            <w:hideMark/>
          </w:tcPr>
          <w:p w14:paraId="25F1A0D2"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80</w:t>
            </w:r>
          </w:p>
        </w:tc>
        <w:tc>
          <w:tcPr>
            <w:tcW w:w="1290" w:type="dxa"/>
            <w:tcBorders>
              <w:top w:val="single" w:sz="4" w:space="0" w:color="auto"/>
              <w:left w:val="nil"/>
              <w:bottom w:val="single" w:sz="4" w:space="0" w:color="auto"/>
              <w:right w:val="single" w:sz="18" w:space="0" w:color="auto"/>
            </w:tcBorders>
            <w:noWrap/>
            <w:vAlign w:val="bottom"/>
            <w:hideMark/>
          </w:tcPr>
          <w:p w14:paraId="41B36744" w14:textId="7287D2F1" w:rsidR="00D74740" w:rsidRDefault="00B71858">
            <w:pPr>
              <w:autoSpaceDE/>
              <w:adjustRightInd/>
              <w:rPr>
                <w:rFonts w:ascii="Arial Narrow" w:hAnsi="Arial Narrow"/>
                <w:color w:val="000000"/>
                <w:sz w:val="18"/>
                <w:szCs w:val="18"/>
              </w:rPr>
            </w:pPr>
            <w:r>
              <w:rPr>
                <w:rFonts w:ascii="Arial Narrow" w:hAnsi="Arial Narrow"/>
                <w:color w:val="000000"/>
                <w:sz w:val="18"/>
                <w:szCs w:val="18"/>
                <w:highlight w:val="white"/>
              </w:rPr>
              <w:t>4</w:t>
            </w:r>
            <w:r w:rsidR="00B54B22">
              <w:rPr>
                <w:rFonts w:ascii="Arial Narrow" w:hAnsi="Arial Narrow"/>
                <w:color w:val="000000"/>
                <w:sz w:val="18"/>
                <w:szCs w:val="18"/>
                <w:highlight w:val="white"/>
              </w:rPr>
              <w:t>TA</w:t>
            </w:r>
            <w:r>
              <w:rPr>
                <w:rFonts w:ascii="Arial Narrow" w:hAnsi="Arial Narrow"/>
                <w:color w:val="000000"/>
                <w:sz w:val="18"/>
                <w:szCs w:val="18"/>
                <w:highlight w:val="white"/>
              </w:rPr>
              <w:t>7</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1A8D606A" w14:textId="1E5E2235"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0</w:t>
            </w:r>
          </w:p>
        </w:tc>
        <w:tc>
          <w:tcPr>
            <w:tcW w:w="551" w:type="dxa"/>
            <w:tcBorders>
              <w:top w:val="single" w:sz="4" w:space="0" w:color="auto"/>
              <w:left w:val="nil"/>
              <w:bottom w:val="single" w:sz="4" w:space="0" w:color="auto"/>
              <w:right w:val="single" w:sz="4" w:space="0" w:color="auto"/>
            </w:tcBorders>
            <w:noWrap/>
            <w:vAlign w:val="bottom"/>
            <w:hideMark/>
          </w:tcPr>
          <w:p w14:paraId="3CB88BA3" w14:textId="21B4D036"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0ED1D0D9" w14:textId="30A468E2"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2245C623" w14:textId="22BA612C"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75,000</w:t>
            </w:r>
            <w:r>
              <w:rPr>
                <w:rFonts w:ascii="Arial Narrow" w:hAnsi="Arial Narrow"/>
                <w:color w:val="000000"/>
                <w:sz w:val="18"/>
                <w:szCs w:val="18"/>
                <w:highlight w:val="white"/>
              </w:rPr>
              <w:t xml:space="preserve"> </w:t>
            </w:r>
          </w:p>
        </w:tc>
      </w:tr>
      <w:tr w:rsidR="00D74740" w14:paraId="56EE1585" w14:textId="77777777" w:rsidTr="00D74740">
        <w:trPr>
          <w:trHeight w:val="492"/>
        </w:trPr>
        <w:tc>
          <w:tcPr>
            <w:tcW w:w="2570" w:type="dxa"/>
            <w:tcBorders>
              <w:top w:val="single" w:sz="4" w:space="0" w:color="auto"/>
              <w:left w:val="single" w:sz="24" w:space="0" w:color="auto"/>
              <w:bottom w:val="single" w:sz="4" w:space="0" w:color="auto"/>
              <w:right w:val="nil"/>
            </w:tcBorders>
            <w:vAlign w:val="bottom"/>
            <w:hideMark/>
          </w:tcPr>
          <w:p w14:paraId="43782712"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CONSTRUCTION fund source 2</w:t>
            </w:r>
          </w:p>
        </w:tc>
        <w:tc>
          <w:tcPr>
            <w:tcW w:w="1153" w:type="dxa"/>
            <w:tcBorders>
              <w:top w:val="single" w:sz="4" w:space="0" w:color="auto"/>
              <w:left w:val="single" w:sz="8" w:space="0" w:color="auto"/>
              <w:bottom w:val="single" w:sz="4" w:space="0" w:color="auto"/>
              <w:right w:val="single" w:sz="4" w:space="0" w:color="auto"/>
            </w:tcBorders>
            <w:noWrap/>
            <w:vAlign w:val="bottom"/>
            <w:hideMark/>
          </w:tcPr>
          <w:p w14:paraId="737FC743" w14:textId="571F87D4"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0</w:t>
            </w:r>
          </w:p>
        </w:tc>
        <w:tc>
          <w:tcPr>
            <w:tcW w:w="394" w:type="dxa"/>
            <w:tcBorders>
              <w:top w:val="single" w:sz="4" w:space="0" w:color="auto"/>
              <w:left w:val="nil"/>
              <w:bottom w:val="single" w:sz="4" w:space="0" w:color="auto"/>
              <w:right w:val="single" w:sz="4" w:space="0" w:color="auto"/>
            </w:tcBorders>
            <w:noWrap/>
            <w:vAlign w:val="bottom"/>
            <w:hideMark/>
          </w:tcPr>
          <w:p w14:paraId="080C3A7F" w14:textId="0B249B1F" w:rsidR="00D74740" w:rsidRDefault="00D74740">
            <w:pPr>
              <w:autoSpaceDE/>
              <w:adjustRightInd/>
              <w:rPr>
                <w:rFonts w:ascii="Arial Narrow" w:hAnsi="Arial Narrow"/>
                <w:color w:val="000000"/>
                <w:sz w:val="18"/>
                <w:szCs w:val="18"/>
              </w:rPr>
            </w:pPr>
          </w:p>
        </w:tc>
        <w:tc>
          <w:tcPr>
            <w:tcW w:w="1371" w:type="dxa"/>
            <w:tcBorders>
              <w:top w:val="single" w:sz="4" w:space="0" w:color="auto"/>
              <w:left w:val="nil"/>
              <w:bottom w:val="single" w:sz="4" w:space="0" w:color="auto"/>
              <w:right w:val="single" w:sz="18" w:space="0" w:color="auto"/>
            </w:tcBorders>
            <w:noWrap/>
            <w:vAlign w:val="bottom"/>
            <w:hideMark/>
          </w:tcPr>
          <w:p w14:paraId="582CD601" w14:textId="165FA8CA" w:rsidR="00D74740" w:rsidRDefault="00D74740">
            <w:pPr>
              <w:autoSpaceDE/>
              <w:adjustRightInd/>
              <w:rPr>
                <w:rFonts w:ascii="Arial Narrow" w:hAnsi="Arial Narrow"/>
                <w:color w:val="000000"/>
                <w:sz w:val="18"/>
                <w:szCs w:val="18"/>
              </w:rPr>
            </w:pP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4B1AC339"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single" w:sz="4" w:space="0" w:color="auto"/>
              <w:right w:val="single" w:sz="4" w:space="0" w:color="auto"/>
            </w:tcBorders>
            <w:noWrap/>
            <w:vAlign w:val="bottom"/>
            <w:hideMark/>
          </w:tcPr>
          <w:p w14:paraId="5CC039E5"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single" w:sz="4" w:space="0" w:color="auto"/>
              <w:right w:val="single" w:sz="18" w:space="0" w:color="auto"/>
            </w:tcBorders>
            <w:noWrap/>
            <w:vAlign w:val="bottom"/>
            <w:hideMark/>
          </w:tcPr>
          <w:p w14:paraId="5579FE6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single" w:sz="4" w:space="0" w:color="auto"/>
              <w:right w:val="single" w:sz="4" w:space="0" w:color="auto"/>
            </w:tcBorders>
            <w:noWrap/>
            <w:vAlign w:val="bottom"/>
            <w:hideMark/>
          </w:tcPr>
          <w:p w14:paraId="44209034"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single" w:sz="4" w:space="0" w:color="auto"/>
              <w:right w:val="single" w:sz="4" w:space="0" w:color="auto"/>
            </w:tcBorders>
            <w:noWrap/>
            <w:vAlign w:val="bottom"/>
            <w:hideMark/>
          </w:tcPr>
          <w:p w14:paraId="3048E0E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single" w:sz="4" w:space="0" w:color="auto"/>
              <w:right w:val="single" w:sz="18" w:space="0" w:color="auto"/>
            </w:tcBorders>
            <w:noWrap/>
            <w:vAlign w:val="bottom"/>
            <w:hideMark/>
          </w:tcPr>
          <w:p w14:paraId="76E7BDE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single" w:sz="4" w:space="0" w:color="auto"/>
              <w:right w:val="single" w:sz="24" w:space="0" w:color="auto"/>
            </w:tcBorders>
            <w:noWrap/>
            <w:vAlign w:val="bottom"/>
            <w:hideMark/>
          </w:tcPr>
          <w:p w14:paraId="336C25AC" w14:textId="7E115DCD"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0</w:t>
            </w:r>
          </w:p>
        </w:tc>
      </w:tr>
      <w:tr w:rsidR="00D74740" w14:paraId="13BE12C8" w14:textId="77777777" w:rsidTr="00D74740">
        <w:trPr>
          <w:trHeight w:val="492"/>
        </w:trPr>
        <w:tc>
          <w:tcPr>
            <w:tcW w:w="2570" w:type="dxa"/>
            <w:tcBorders>
              <w:top w:val="single" w:sz="4" w:space="0" w:color="auto"/>
              <w:left w:val="single" w:sz="24" w:space="0" w:color="auto"/>
              <w:bottom w:val="double" w:sz="4" w:space="0" w:color="auto"/>
              <w:right w:val="nil"/>
            </w:tcBorders>
            <w:vAlign w:val="bottom"/>
            <w:hideMark/>
          </w:tcPr>
          <w:p w14:paraId="06BC6796"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Const. admin, mat'l testing &amp; inspection</w:t>
            </w:r>
          </w:p>
        </w:tc>
        <w:tc>
          <w:tcPr>
            <w:tcW w:w="1153" w:type="dxa"/>
            <w:tcBorders>
              <w:top w:val="single" w:sz="4" w:space="0" w:color="auto"/>
              <w:left w:val="single" w:sz="8" w:space="0" w:color="auto"/>
              <w:bottom w:val="double" w:sz="4" w:space="0" w:color="auto"/>
              <w:right w:val="single" w:sz="4" w:space="0" w:color="auto"/>
            </w:tcBorders>
            <w:noWrap/>
            <w:vAlign w:val="bottom"/>
            <w:hideMark/>
          </w:tcPr>
          <w:p w14:paraId="04DE97EC" w14:textId="04D96EF4"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0</w:t>
            </w:r>
          </w:p>
        </w:tc>
        <w:tc>
          <w:tcPr>
            <w:tcW w:w="394" w:type="dxa"/>
            <w:tcBorders>
              <w:top w:val="single" w:sz="4" w:space="0" w:color="auto"/>
              <w:left w:val="nil"/>
              <w:bottom w:val="double" w:sz="4" w:space="0" w:color="auto"/>
              <w:right w:val="single" w:sz="4" w:space="0" w:color="auto"/>
            </w:tcBorders>
            <w:noWrap/>
            <w:vAlign w:val="bottom"/>
            <w:hideMark/>
          </w:tcPr>
          <w:p w14:paraId="6A76F593" w14:textId="64A293BC"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4" w:space="0" w:color="auto"/>
              <w:left w:val="nil"/>
              <w:bottom w:val="double" w:sz="4" w:space="0" w:color="auto"/>
              <w:right w:val="single" w:sz="18" w:space="0" w:color="auto"/>
            </w:tcBorders>
            <w:noWrap/>
            <w:vAlign w:val="bottom"/>
            <w:hideMark/>
          </w:tcPr>
          <w:p w14:paraId="70B7F51F" w14:textId="6EDB0D85" w:rsidR="00D74740" w:rsidRDefault="00D74740">
            <w:pPr>
              <w:autoSpaceDE/>
              <w:adjustRightInd/>
              <w:rPr>
                <w:rFonts w:ascii="Arial Narrow" w:hAnsi="Arial Narrow"/>
                <w:color w:val="000000"/>
                <w:sz w:val="18"/>
                <w:szCs w:val="18"/>
              </w:rPr>
            </w:pPr>
          </w:p>
        </w:tc>
        <w:tc>
          <w:tcPr>
            <w:tcW w:w="1154" w:type="dxa"/>
            <w:tcBorders>
              <w:top w:val="single" w:sz="4" w:space="0" w:color="auto"/>
              <w:left w:val="single" w:sz="18" w:space="0" w:color="auto"/>
              <w:bottom w:val="double" w:sz="4" w:space="0" w:color="auto"/>
              <w:right w:val="single" w:sz="4" w:space="0" w:color="auto"/>
            </w:tcBorders>
            <w:noWrap/>
            <w:vAlign w:val="bottom"/>
            <w:hideMark/>
          </w:tcPr>
          <w:p w14:paraId="5C43959B"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single" w:sz="4" w:space="0" w:color="auto"/>
              <w:left w:val="nil"/>
              <w:bottom w:val="double" w:sz="4" w:space="0" w:color="auto"/>
              <w:right w:val="single" w:sz="4" w:space="0" w:color="auto"/>
            </w:tcBorders>
            <w:noWrap/>
            <w:vAlign w:val="bottom"/>
            <w:hideMark/>
          </w:tcPr>
          <w:p w14:paraId="27CF3227"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nil"/>
              <w:bottom w:val="double" w:sz="4" w:space="0" w:color="auto"/>
              <w:right w:val="single" w:sz="18" w:space="0" w:color="auto"/>
            </w:tcBorders>
            <w:noWrap/>
            <w:vAlign w:val="bottom"/>
            <w:hideMark/>
          </w:tcPr>
          <w:p w14:paraId="52C3C9A6"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4" w:space="0" w:color="auto"/>
              <w:left w:val="single" w:sz="18" w:space="0" w:color="auto"/>
              <w:bottom w:val="double" w:sz="4" w:space="0" w:color="auto"/>
              <w:right w:val="single" w:sz="4" w:space="0" w:color="auto"/>
            </w:tcBorders>
            <w:noWrap/>
            <w:vAlign w:val="bottom"/>
            <w:hideMark/>
          </w:tcPr>
          <w:p w14:paraId="3C1BCA15"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single" w:sz="4" w:space="0" w:color="auto"/>
              <w:left w:val="nil"/>
              <w:bottom w:val="double" w:sz="4" w:space="0" w:color="auto"/>
              <w:right w:val="single" w:sz="4" w:space="0" w:color="auto"/>
            </w:tcBorders>
            <w:noWrap/>
            <w:vAlign w:val="bottom"/>
            <w:hideMark/>
          </w:tcPr>
          <w:p w14:paraId="11246D3C"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4" w:space="0" w:color="auto"/>
              <w:left w:val="nil"/>
              <w:bottom w:val="double" w:sz="4" w:space="0" w:color="auto"/>
              <w:right w:val="single" w:sz="18" w:space="0" w:color="auto"/>
            </w:tcBorders>
            <w:noWrap/>
            <w:vAlign w:val="bottom"/>
            <w:hideMark/>
          </w:tcPr>
          <w:p w14:paraId="3D7F55F6"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4" w:space="0" w:color="auto"/>
              <w:left w:val="single" w:sz="18" w:space="0" w:color="auto"/>
              <w:bottom w:val="double" w:sz="4" w:space="0" w:color="auto"/>
              <w:right w:val="single" w:sz="24" w:space="0" w:color="auto"/>
            </w:tcBorders>
            <w:noWrap/>
            <w:vAlign w:val="bottom"/>
            <w:hideMark/>
          </w:tcPr>
          <w:p w14:paraId="59119CED" w14:textId="27D75945" w:rsidR="00D74740" w:rsidRDefault="00476A9C">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0</w:t>
            </w:r>
          </w:p>
        </w:tc>
      </w:tr>
      <w:tr w:rsidR="00D74740" w14:paraId="27589D9E" w14:textId="77777777" w:rsidTr="00D74740">
        <w:trPr>
          <w:trHeight w:val="744"/>
        </w:trPr>
        <w:tc>
          <w:tcPr>
            <w:tcW w:w="2570" w:type="dxa"/>
            <w:tcBorders>
              <w:top w:val="double" w:sz="4" w:space="0" w:color="auto"/>
              <w:left w:val="single" w:sz="24" w:space="0" w:color="auto"/>
              <w:bottom w:val="single" w:sz="24" w:space="0" w:color="auto"/>
              <w:right w:val="nil"/>
            </w:tcBorders>
            <w:vAlign w:val="bottom"/>
            <w:hideMark/>
          </w:tcPr>
          <w:p w14:paraId="7DE33E98"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OTHER  DIRECT OUT -OF-POCKET EXPENSES (provide details)</w:t>
            </w:r>
          </w:p>
        </w:tc>
        <w:tc>
          <w:tcPr>
            <w:tcW w:w="1153" w:type="dxa"/>
            <w:tcBorders>
              <w:top w:val="double" w:sz="4" w:space="0" w:color="auto"/>
              <w:left w:val="single" w:sz="8" w:space="0" w:color="auto"/>
              <w:bottom w:val="single" w:sz="24" w:space="0" w:color="auto"/>
              <w:right w:val="single" w:sz="4" w:space="0" w:color="auto"/>
            </w:tcBorders>
            <w:noWrap/>
            <w:vAlign w:val="bottom"/>
            <w:hideMark/>
          </w:tcPr>
          <w:p w14:paraId="11E5596A"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4" w:type="dxa"/>
            <w:tcBorders>
              <w:top w:val="double" w:sz="4" w:space="0" w:color="auto"/>
              <w:left w:val="nil"/>
              <w:bottom w:val="single" w:sz="24" w:space="0" w:color="auto"/>
              <w:right w:val="single" w:sz="4" w:space="0" w:color="auto"/>
            </w:tcBorders>
            <w:noWrap/>
            <w:vAlign w:val="bottom"/>
            <w:hideMark/>
          </w:tcPr>
          <w:p w14:paraId="26A3E54A"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double" w:sz="4" w:space="0" w:color="auto"/>
              <w:left w:val="nil"/>
              <w:bottom w:val="single" w:sz="24" w:space="0" w:color="auto"/>
              <w:right w:val="single" w:sz="18" w:space="0" w:color="auto"/>
            </w:tcBorders>
            <w:noWrap/>
            <w:vAlign w:val="bottom"/>
            <w:hideMark/>
          </w:tcPr>
          <w:p w14:paraId="78A0210B"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double" w:sz="4" w:space="0" w:color="auto"/>
              <w:left w:val="single" w:sz="18" w:space="0" w:color="auto"/>
              <w:bottom w:val="single" w:sz="24" w:space="0" w:color="auto"/>
              <w:right w:val="single" w:sz="4" w:space="0" w:color="auto"/>
            </w:tcBorders>
            <w:noWrap/>
            <w:vAlign w:val="bottom"/>
            <w:hideMark/>
          </w:tcPr>
          <w:p w14:paraId="3220A90B"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395" w:type="dxa"/>
            <w:tcBorders>
              <w:top w:val="double" w:sz="4" w:space="0" w:color="auto"/>
              <w:left w:val="nil"/>
              <w:bottom w:val="single" w:sz="24" w:space="0" w:color="auto"/>
              <w:right w:val="single" w:sz="4" w:space="0" w:color="auto"/>
            </w:tcBorders>
            <w:noWrap/>
            <w:vAlign w:val="bottom"/>
            <w:hideMark/>
          </w:tcPr>
          <w:p w14:paraId="2A01E330"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double" w:sz="4" w:space="0" w:color="auto"/>
              <w:left w:val="nil"/>
              <w:bottom w:val="single" w:sz="24" w:space="0" w:color="auto"/>
              <w:right w:val="single" w:sz="18" w:space="0" w:color="auto"/>
            </w:tcBorders>
            <w:noWrap/>
            <w:vAlign w:val="bottom"/>
            <w:hideMark/>
          </w:tcPr>
          <w:p w14:paraId="25757A43"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double" w:sz="4" w:space="0" w:color="auto"/>
              <w:left w:val="single" w:sz="18" w:space="0" w:color="auto"/>
              <w:bottom w:val="single" w:sz="24" w:space="0" w:color="auto"/>
              <w:right w:val="single" w:sz="4" w:space="0" w:color="auto"/>
            </w:tcBorders>
            <w:noWrap/>
            <w:vAlign w:val="bottom"/>
            <w:hideMark/>
          </w:tcPr>
          <w:p w14:paraId="26E01D4E"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c>
          <w:tcPr>
            <w:tcW w:w="551" w:type="dxa"/>
            <w:tcBorders>
              <w:top w:val="double" w:sz="4" w:space="0" w:color="auto"/>
              <w:left w:val="nil"/>
              <w:bottom w:val="single" w:sz="24" w:space="0" w:color="auto"/>
              <w:right w:val="single" w:sz="4" w:space="0" w:color="auto"/>
            </w:tcBorders>
            <w:noWrap/>
            <w:vAlign w:val="bottom"/>
            <w:hideMark/>
          </w:tcPr>
          <w:p w14:paraId="7ED0FF51"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double" w:sz="4" w:space="0" w:color="auto"/>
              <w:left w:val="nil"/>
              <w:bottom w:val="single" w:sz="24" w:space="0" w:color="auto"/>
              <w:right w:val="single" w:sz="18" w:space="0" w:color="auto"/>
            </w:tcBorders>
            <w:noWrap/>
            <w:vAlign w:val="bottom"/>
            <w:hideMark/>
          </w:tcPr>
          <w:p w14:paraId="32DFB94B"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double" w:sz="4" w:space="0" w:color="auto"/>
              <w:left w:val="single" w:sz="18" w:space="0" w:color="auto"/>
              <w:bottom w:val="single" w:sz="24" w:space="0" w:color="auto"/>
              <w:right w:val="single" w:sz="24" w:space="0" w:color="auto"/>
            </w:tcBorders>
            <w:noWrap/>
            <w:vAlign w:val="bottom"/>
            <w:hideMark/>
          </w:tcPr>
          <w:p w14:paraId="4BD43741" w14:textId="77777777"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 xml:space="preserve">$0 </w:t>
            </w:r>
          </w:p>
        </w:tc>
      </w:tr>
      <w:tr w:rsidR="00D74740" w14:paraId="7A3EC4DD" w14:textId="77777777" w:rsidTr="00D74740">
        <w:trPr>
          <w:trHeight w:val="312"/>
        </w:trPr>
        <w:tc>
          <w:tcPr>
            <w:tcW w:w="2570" w:type="dxa"/>
            <w:tcBorders>
              <w:top w:val="single" w:sz="24" w:space="0" w:color="auto"/>
              <w:left w:val="single" w:sz="12" w:space="0" w:color="auto"/>
              <w:bottom w:val="single" w:sz="12" w:space="0" w:color="auto"/>
              <w:right w:val="nil"/>
            </w:tcBorders>
            <w:noWrap/>
            <w:vAlign w:val="bottom"/>
            <w:hideMark/>
          </w:tcPr>
          <w:p w14:paraId="0DA38A8C" w14:textId="77777777" w:rsidR="00D74740" w:rsidRDefault="00D74740">
            <w:pPr>
              <w:autoSpaceDE/>
              <w:adjustRightInd/>
              <w:rPr>
                <w:rFonts w:ascii="Calibri" w:hAnsi="Calibri"/>
                <w:color w:val="000000"/>
                <w:sz w:val="18"/>
                <w:szCs w:val="18"/>
              </w:rPr>
            </w:pPr>
            <w:r>
              <w:rPr>
                <w:rFonts w:ascii="Calibri" w:hAnsi="Calibri"/>
                <w:color w:val="000000"/>
                <w:sz w:val="18"/>
                <w:szCs w:val="18"/>
                <w:highlight w:val="white"/>
              </w:rPr>
              <w:t> </w:t>
            </w:r>
          </w:p>
        </w:tc>
        <w:tc>
          <w:tcPr>
            <w:tcW w:w="1153" w:type="dxa"/>
            <w:tcBorders>
              <w:top w:val="single" w:sz="24" w:space="0" w:color="auto"/>
              <w:left w:val="single" w:sz="8" w:space="0" w:color="auto"/>
              <w:bottom w:val="single" w:sz="12" w:space="0" w:color="auto"/>
              <w:right w:val="single" w:sz="4" w:space="0" w:color="auto"/>
            </w:tcBorders>
            <w:noWrap/>
            <w:vAlign w:val="bottom"/>
            <w:hideMark/>
          </w:tcPr>
          <w:p w14:paraId="5606CFA9" w14:textId="6758C57F" w:rsidR="00D74740" w:rsidRDefault="00B54B22">
            <w:pPr>
              <w:autoSpaceDE/>
              <w:adjustRightInd/>
              <w:jc w:val="right"/>
              <w:rPr>
                <w:rFonts w:ascii="Arial Narrow" w:hAnsi="Arial Narrow"/>
                <w:color w:val="000000"/>
                <w:sz w:val="18"/>
                <w:szCs w:val="18"/>
              </w:rPr>
            </w:pPr>
            <w:r>
              <w:rPr>
                <w:rFonts w:ascii="Arial Narrow" w:hAnsi="Arial Narrow"/>
                <w:noProof/>
                <w:color w:val="000000"/>
                <w:sz w:val="18"/>
                <w:szCs w:val="18"/>
                <w:highlight w:val="white"/>
              </w:rPr>
              <w:fldChar w:fldCharType="begin"/>
            </w:r>
            <w:r>
              <w:rPr>
                <w:rFonts w:ascii="Arial Narrow" w:hAnsi="Arial Narrow"/>
                <w:noProof/>
                <w:color w:val="000000"/>
                <w:sz w:val="18"/>
                <w:szCs w:val="18"/>
                <w:highlight w:val="white"/>
              </w:rPr>
              <w:instrText xml:space="preserve"> =SUM(ABOVE) </w:instrText>
            </w:r>
            <w:r>
              <w:rPr>
                <w:rFonts w:ascii="Arial Narrow" w:hAnsi="Arial Narrow"/>
                <w:noProof/>
                <w:color w:val="000000"/>
                <w:sz w:val="18"/>
                <w:szCs w:val="18"/>
                <w:highlight w:val="white"/>
              </w:rPr>
              <w:fldChar w:fldCharType="separate"/>
            </w:r>
            <w:r>
              <w:rPr>
                <w:rFonts w:ascii="Arial Narrow" w:hAnsi="Arial Narrow"/>
                <w:noProof/>
                <w:color w:val="000000"/>
                <w:sz w:val="18"/>
                <w:szCs w:val="18"/>
                <w:highlight w:val="white"/>
              </w:rPr>
              <w:t>$1</w:t>
            </w:r>
            <w:r w:rsidR="00600CF1">
              <w:rPr>
                <w:rFonts w:ascii="Arial Narrow" w:hAnsi="Arial Narrow"/>
                <w:noProof/>
                <w:color w:val="000000"/>
                <w:sz w:val="18"/>
                <w:szCs w:val="18"/>
                <w:highlight w:val="white"/>
              </w:rPr>
              <w:t>50</w:t>
            </w:r>
            <w:r>
              <w:rPr>
                <w:rFonts w:ascii="Arial Narrow" w:hAnsi="Arial Narrow"/>
                <w:noProof/>
                <w:color w:val="000000"/>
                <w:sz w:val="18"/>
                <w:szCs w:val="18"/>
                <w:highlight w:val="white"/>
              </w:rPr>
              <w:t>,000.00</w:t>
            </w:r>
            <w:r>
              <w:rPr>
                <w:rFonts w:ascii="Arial Narrow" w:hAnsi="Arial Narrow"/>
                <w:noProof/>
                <w:color w:val="000000"/>
                <w:sz w:val="18"/>
                <w:szCs w:val="18"/>
                <w:highlight w:val="white"/>
              </w:rPr>
              <w:fldChar w:fldCharType="end"/>
            </w:r>
          </w:p>
        </w:tc>
        <w:tc>
          <w:tcPr>
            <w:tcW w:w="394" w:type="dxa"/>
            <w:tcBorders>
              <w:top w:val="single" w:sz="24" w:space="0" w:color="auto"/>
              <w:left w:val="nil"/>
              <w:bottom w:val="single" w:sz="12" w:space="0" w:color="auto"/>
              <w:right w:val="single" w:sz="4" w:space="0" w:color="auto"/>
            </w:tcBorders>
            <w:noWrap/>
            <w:vAlign w:val="bottom"/>
            <w:hideMark/>
          </w:tcPr>
          <w:p w14:paraId="5E596614"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371" w:type="dxa"/>
            <w:tcBorders>
              <w:top w:val="single" w:sz="24" w:space="0" w:color="auto"/>
              <w:left w:val="nil"/>
              <w:bottom w:val="single" w:sz="12" w:space="0" w:color="auto"/>
              <w:right w:val="single" w:sz="4" w:space="0" w:color="auto"/>
            </w:tcBorders>
            <w:noWrap/>
            <w:hideMark/>
          </w:tcPr>
          <w:p w14:paraId="26ADE562" w14:textId="77777777" w:rsidR="00D74740" w:rsidRDefault="00D74740">
            <w:pPr>
              <w:tabs>
                <w:tab w:val="left" w:pos="132"/>
              </w:tabs>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24" w:space="0" w:color="auto"/>
              <w:left w:val="nil"/>
              <w:bottom w:val="single" w:sz="12" w:space="0" w:color="auto"/>
              <w:right w:val="single" w:sz="4" w:space="0" w:color="auto"/>
            </w:tcBorders>
            <w:noWrap/>
            <w:vAlign w:val="bottom"/>
            <w:hideMark/>
          </w:tcPr>
          <w:p w14:paraId="7845AB74" w14:textId="571D7BCE" w:rsidR="00D74740" w:rsidRDefault="00B54B22">
            <w:pPr>
              <w:autoSpaceDE/>
              <w:adjustRightInd/>
              <w:jc w:val="right"/>
              <w:rPr>
                <w:rFonts w:ascii="Arial Narrow" w:hAnsi="Arial Narrow"/>
                <w:color w:val="000000"/>
                <w:sz w:val="18"/>
                <w:szCs w:val="18"/>
              </w:rPr>
            </w:pPr>
            <w:r>
              <w:rPr>
                <w:rFonts w:ascii="Arial Narrow" w:hAnsi="Arial Narrow"/>
                <w:noProof/>
                <w:color w:val="000000"/>
                <w:sz w:val="18"/>
                <w:szCs w:val="18"/>
                <w:highlight w:val="white"/>
              </w:rPr>
              <w:fldChar w:fldCharType="begin"/>
            </w:r>
            <w:r>
              <w:rPr>
                <w:rFonts w:ascii="Arial Narrow" w:hAnsi="Arial Narrow"/>
                <w:noProof/>
                <w:color w:val="000000"/>
                <w:sz w:val="18"/>
                <w:szCs w:val="18"/>
                <w:highlight w:val="white"/>
              </w:rPr>
              <w:instrText xml:space="preserve"> =SUM(ABOVE) </w:instrText>
            </w:r>
            <w:r>
              <w:rPr>
                <w:rFonts w:ascii="Arial Narrow" w:hAnsi="Arial Narrow"/>
                <w:noProof/>
                <w:color w:val="000000"/>
                <w:sz w:val="18"/>
                <w:szCs w:val="18"/>
                <w:highlight w:val="white"/>
              </w:rPr>
              <w:fldChar w:fldCharType="separate"/>
            </w:r>
            <w:r>
              <w:rPr>
                <w:rFonts w:ascii="Arial Narrow" w:hAnsi="Arial Narrow"/>
                <w:noProof/>
                <w:color w:val="000000"/>
                <w:sz w:val="18"/>
                <w:szCs w:val="18"/>
                <w:highlight w:val="white"/>
              </w:rPr>
              <w:t>$</w:t>
            </w:r>
            <w:r w:rsidR="00600CF1">
              <w:rPr>
                <w:rFonts w:ascii="Arial Narrow" w:hAnsi="Arial Narrow"/>
                <w:noProof/>
                <w:color w:val="000000"/>
                <w:sz w:val="18"/>
                <w:szCs w:val="18"/>
                <w:highlight w:val="white"/>
              </w:rPr>
              <w:t>600</w:t>
            </w:r>
            <w:r>
              <w:rPr>
                <w:rFonts w:ascii="Arial Narrow" w:hAnsi="Arial Narrow"/>
                <w:noProof/>
                <w:color w:val="000000"/>
                <w:sz w:val="18"/>
                <w:szCs w:val="18"/>
                <w:highlight w:val="white"/>
              </w:rPr>
              <w:t>,000.00</w:t>
            </w:r>
            <w:r>
              <w:rPr>
                <w:rFonts w:ascii="Arial Narrow" w:hAnsi="Arial Narrow"/>
                <w:noProof/>
                <w:color w:val="000000"/>
                <w:sz w:val="18"/>
                <w:szCs w:val="18"/>
                <w:highlight w:val="white"/>
              </w:rPr>
              <w:fldChar w:fldCharType="end"/>
            </w:r>
          </w:p>
        </w:tc>
        <w:tc>
          <w:tcPr>
            <w:tcW w:w="395" w:type="dxa"/>
            <w:tcBorders>
              <w:top w:val="single" w:sz="24" w:space="0" w:color="auto"/>
              <w:left w:val="nil"/>
              <w:bottom w:val="single" w:sz="12" w:space="0" w:color="auto"/>
              <w:right w:val="single" w:sz="4" w:space="0" w:color="auto"/>
            </w:tcBorders>
            <w:noWrap/>
            <w:vAlign w:val="bottom"/>
            <w:hideMark/>
          </w:tcPr>
          <w:p w14:paraId="23CF6C97"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24" w:space="0" w:color="auto"/>
              <w:left w:val="nil"/>
              <w:bottom w:val="single" w:sz="12" w:space="0" w:color="auto"/>
              <w:right w:val="single" w:sz="4" w:space="0" w:color="auto"/>
            </w:tcBorders>
            <w:noWrap/>
            <w:vAlign w:val="bottom"/>
            <w:hideMark/>
          </w:tcPr>
          <w:p w14:paraId="6785A29D"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154" w:type="dxa"/>
            <w:tcBorders>
              <w:top w:val="single" w:sz="24" w:space="0" w:color="auto"/>
              <w:left w:val="nil"/>
              <w:bottom w:val="single" w:sz="12" w:space="0" w:color="auto"/>
              <w:right w:val="single" w:sz="4" w:space="0" w:color="auto"/>
            </w:tcBorders>
            <w:noWrap/>
            <w:vAlign w:val="bottom"/>
            <w:hideMark/>
          </w:tcPr>
          <w:p w14:paraId="0CBC3F00" w14:textId="3833CFE6" w:rsidR="00D74740" w:rsidRDefault="00D74740">
            <w:pPr>
              <w:autoSpaceDE/>
              <w:adjustRightInd/>
              <w:jc w:val="right"/>
              <w:rPr>
                <w:rFonts w:ascii="Arial Narrow" w:hAnsi="Arial Narrow"/>
                <w:color w:val="000000"/>
                <w:sz w:val="18"/>
                <w:szCs w:val="18"/>
              </w:rPr>
            </w:pPr>
            <w:r>
              <w:rPr>
                <w:rFonts w:ascii="Arial Narrow" w:hAnsi="Arial Narrow"/>
                <w:color w:val="000000"/>
                <w:sz w:val="18"/>
                <w:szCs w:val="18"/>
                <w:highlight w:val="white"/>
              </w:rPr>
              <w:t>$</w:t>
            </w:r>
            <w:r w:rsidR="00B54B22">
              <w:rPr>
                <w:rFonts w:ascii="Arial Narrow" w:hAnsi="Arial Narrow"/>
                <w:color w:val="000000"/>
                <w:sz w:val="18"/>
                <w:szCs w:val="18"/>
                <w:highlight w:val="white"/>
              </w:rPr>
              <w:t>0</w:t>
            </w:r>
            <w:r>
              <w:rPr>
                <w:rFonts w:ascii="Arial Narrow" w:hAnsi="Arial Narrow"/>
                <w:color w:val="000000"/>
                <w:sz w:val="18"/>
                <w:szCs w:val="18"/>
                <w:highlight w:val="white"/>
              </w:rPr>
              <w:t xml:space="preserve"> </w:t>
            </w:r>
          </w:p>
        </w:tc>
        <w:tc>
          <w:tcPr>
            <w:tcW w:w="551" w:type="dxa"/>
            <w:tcBorders>
              <w:top w:val="single" w:sz="24" w:space="0" w:color="auto"/>
              <w:left w:val="nil"/>
              <w:bottom w:val="single" w:sz="12" w:space="0" w:color="auto"/>
              <w:right w:val="single" w:sz="4" w:space="0" w:color="auto"/>
            </w:tcBorders>
            <w:noWrap/>
            <w:vAlign w:val="bottom"/>
            <w:hideMark/>
          </w:tcPr>
          <w:p w14:paraId="2CC98DEF"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622" w:type="dxa"/>
            <w:tcBorders>
              <w:top w:val="single" w:sz="24" w:space="0" w:color="auto"/>
              <w:left w:val="nil"/>
              <w:bottom w:val="single" w:sz="12" w:space="0" w:color="auto"/>
              <w:right w:val="single" w:sz="4" w:space="0" w:color="auto"/>
            </w:tcBorders>
            <w:noWrap/>
            <w:vAlign w:val="bottom"/>
            <w:hideMark/>
          </w:tcPr>
          <w:p w14:paraId="4B56E6BC" w14:textId="77777777" w:rsidR="00D74740" w:rsidRDefault="00D74740">
            <w:pPr>
              <w:autoSpaceDE/>
              <w:adjustRightInd/>
              <w:rPr>
                <w:rFonts w:ascii="Arial Narrow" w:hAnsi="Arial Narrow"/>
                <w:color w:val="000000"/>
                <w:sz w:val="18"/>
                <w:szCs w:val="18"/>
              </w:rPr>
            </w:pPr>
            <w:r>
              <w:rPr>
                <w:rFonts w:ascii="Arial Narrow" w:hAnsi="Arial Narrow"/>
                <w:color w:val="000000"/>
                <w:sz w:val="18"/>
                <w:szCs w:val="18"/>
                <w:highlight w:val="white"/>
              </w:rPr>
              <w:t> </w:t>
            </w:r>
          </w:p>
        </w:tc>
        <w:tc>
          <w:tcPr>
            <w:tcW w:w="1290" w:type="dxa"/>
            <w:tcBorders>
              <w:top w:val="single" w:sz="24" w:space="0" w:color="auto"/>
              <w:left w:val="nil"/>
              <w:bottom w:val="single" w:sz="12" w:space="0" w:color="auto"/>
              <w:right w:val="single" w:sz="12" w:space="0" w:color="auto"/>
            </w:tcBorders>
            <w:noWrap/>
            <w:vAlign w:val="bottom"/>
            <w:hideMark/>
          </w:tcPr>
          <w:p w14:paraId="5FDE9D20" w14:textId="28E2BF89" w:rsidR="00D74740" w:rsidRDefault="00B54B22">
            <w:pPr>
              <w:autoSpaceDE/>
              <w:adjustRightInd/>
              <w:jc w:val="right"/>
              <w:rPr>
                <w:rFonts w:ascii="Arial Narrow" w:hAnsi="Arial Narrow"/>
                <w:color w:val="000000"/>
                <w:sz w:val="18"/>
                <w:szCs w:val="18"/>
              </w:rPr>
            </w:pPr>
            <w:r>
              <w:rPr>
                <w:rFonts w:ascii="Arial Narrow" w:hAnsi="Arial Narrow"/>
                <w:color w:val="000000"/>
                <w:sz w:val="18"/>
                <w:szCs w:val="18"/>
              </w:rPr>
              <w:fldChar w:fldCharType="begin"/>
            </w:r>
            <w:r>
              <w:rPr>
                <w:rFonts w:ascii="Arial Narrow" w:hAnsi="Arial Narrow"/>
                <w:color w:val="000000"/>
                <w:sz w:val="18"/>
                <w:szCs w:val="18"/>
              </w:rPr>
              <w:instrText xml:space="preserve"> =SUM(ABOVE) </w:instrText>
            </w:r>
            <w:r>
              <w:rPr>
                <w:rFonts w:ascii="Arial Narrow" w:hAnsi="Arial Narrow"/>
                <w:color w:val="000000"/>
                <w:sz w:val="18"/>
                <w:szCs w:val="18"/>
              </w:rPr>
              <w:fldChar w:fldCharType="separate"/>
            </w:r>
            <w:r>
              <w:rPr>
                <w:rFonts w:ascii="Arial Narrow" w:hAnsi="Arial Narrow"/>
                <w:noProof/>
                <w:color w:val="000000"/>
                <w:sz w:val="18"/>
                <w:szCs w:val="18"/>
              </w:rPr>
              <w:t>$750,000.00</w:t>
            </w:r>
            <w:r>
              <w:rPr>
                <w:rFonts w:ascii="Arial Narrow" w:hAnsi="Arial Narrow"/>
                <w:color w:val="000000"/>
                <w:sz w:val="18"/>
                <w:szCs w:val="18"/>
              </w:rPr>
              <w:fldChar w:fldCharType="end"/>
            </w:r>
          </w:p>
        </w:tc>
      </w:tr>
    </w:tbl>
    <w:p w14:paraId="4F0A624B" w14:textId="77777777" w:rsidR="004E6F4A" w:rsidRPr="00AC00A3" w:rsidRDefault="004E6F4A" w:rsidP="004E6F4A">
      <w:pPr>
        <w:numPr>
          <w:ilvl w:val="12"/>
          <w:numId w:val="0"/>
        </w:numPr>
        <w:rPr>
          <w:rFonts w:ascii="Arial" w:hAnsi="Arial" w:cs="Arial"/>
          <w:highlight w:val="white"/>
        </w:rPr>
      </w:pPr>
    </w:p>
    <w:p w14:paraId="5C69C35E" w14:textId="77777777" w:rsidR="004E6F4A" w:rsidRPr="00AC00A3" w:rsidRDefault="004E6F4A" w:rsidP="004E6F4A">
      <w:pPr>
        <w:numPr>
          <w:ilvl w:val="12"/>
          <w:numId w:val="0"/>
        </w:numPr>
        <w:rPr>
          <w:rFonts w:ascii="Arial" w:hAnsi="Arial" w:cs="Arial"/>
          <w:highlight w:val="white"/>
        </w:rPr>
      </w:pPr>
    </w:p>
    <w:p w14:paraId="6078CB1B" w14:textId="77777777" w:rsidR="004E6F4A" w:rsidRPr="00AC00A3" w:rsidRDefault="004E6F4A" w:rsidP="004E6F4A">
      <w:pPr>
        <w:numPr>
          <w:ilvl w:val="12"/>
          <w:numId w:val="0"/>
        </w:numPr>
        <w:rPr>
          <w:rFonts w:ascii="Arial" w:hAnsi="Arial" w:cs="Arial"/>
        </w:rPr>
        <w:sectPr w:rsidR="004E6F4A" w:rsidRPr="00AC00A3" w:rsidSect="002F07ED">
          <w:pgSz w:w="15840" w:h="12240" w:orient="landscape"/>
          <w:pgMar w:top="1440" w:right="1440" w:bottom="1440" w:left="1440" w:header="1440" w:footer="720" w:gutter="0"/>
          <w:cols w:space="720"/>
          <w:docGrid w:linePitch="272"/>
        </w:sectPr>
      </w:pPr>
    </w:p>
    <w:p w14:paraId="1514C279" w14:textId="0F33C70F" w:rsidR="004E6F4A" w:rsidRPr="00AC00A3" w:rsidRDefault="00B54B22" w:rsidP="004E6F4A">
      <w:pPr>
        <w:numPr>
          <w:ilvl w:val="12"/>
          <w:numId w:val="0"/>
        </w:numPr>
        <w:rPr>
          <w:rFonts w:ascii="Arial" w:hAnsi="Arial" w:cs="Arial"/>
          <w:highlight w:val="white"/>
        </w:rPr>
      </w:pPr>
      <w:bookmarkStart w:id="36" w:name="_Hlk521927525"/>
      <w:r>
        <w:rPr>
          <w:noProof/>
          <w:sz w:val="24"/>
          <w:szCs w:val="24"/>
        </w:rPr>
        <mc:AlternateContent>
          <mc:Choice Requires="wps">
            <w:drawing>
              <wp:anchor distT="152400" distB="152400" distL="152400" distR="152400" simplePos="0" relativeHeight="251695104" behindDoc="0" locked="0" layoutInCell="1" allowOverlap="1" wp14:anchorId="43E7E4CC" wp14:editId="23CEDFB4">
                <wp:simplePos x="0" y="0"/>
                <wp:positionH relativeFrom="margin">
                  <wp:posOffset>3781425</wp:posOffset>
                </wp:positionH>
                <wp:positionV relativeFrom="page">
                  <wp:posOffset>850265</wp:posOffset>
                </wp:positionV>
                <wp:extent cx="1546860" cy="1111885"/>
                <wp:effectExtent l="0" t="0" r="0" b="12065"/>
                <wp:wrapSquare wrapText="larges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1118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24149B1"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 xml:space="preserve">SUM -White Pond </w:t>
                            </w:r>
                          </w:p>
                          <w:p w14:paraId="0DB4CE24" w14:textId="77777777" w:rsidR="001052CF" w:rsidRDefault="001052CF" w:rsidP="00B54B22">
                            <w:pPr>
                              <w:jc w:val="center"/>
                              <w:rPr>
                                <w:rFonts w:ascii="Arial" w:hAnsi="Arial" w:cs="Arial"/>
                                <w:smallCaps/>
                                <w:sz w:val="14"/>
                                <w:szCs w:val="14"/>
                              </w:rPr>
                            </w:pPr>
                            <w:r>
                              <w:rPr>
                                <w:rFonts w:ascii="Arial" w:hAnsi="Arial" w:cs="Arial"/>
                                <w:smallCaps/>
                                <w:sz w:val="11"/>
                                <w:szCs w:val="11"/>
                              </w:rPr>
                              <w:t>COUNTY-ROUTE-SECTION</w:t>
                            </w:r>
                          </w:p>
                          <w:p w14:paraId="6C54EF73" w14:textId="77777777" w:rsidR="001052CF" w:rsidRDefault="001052CF" w:rsidP="00B54B22">
                            <w:pPr>
                              <w:jc w:val="center"/>
                              <w:rPr>
                                <w:rFonts w:ascii="Arial" w:hAnsi="Arial" w:cs="Arial"/>
                                <w:smallCaps/>
                                <w:sz w:val="14"/>
                                <w:szCs w:val="14"/>
                              </w:rPr>
                            </w:pPr>
                          </w:p>
                          <w:p w14:paraId="11730DB6"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108200</w:t>
                            </w:r>
                          </w:p>
                          <w:p w14:paraId="05E1A735" w14:textId="77777777" w:rsidR="001052CF" w:rsidRDefault="001052CF" w:rsidP="00B54B22">
                            <w:pPr>
                              <w:jc w:val="center"/>
                              <w:rPr>
                                <w:rFonts w:ascii="Arial" w:hAnsi="Arial" w:cs="Arial"/>
                                <w:smallCaps/>
                                <w:sz w:val="14"/>
                                <w:szCs w:val="14"/>
                              </w:rPr>
                            </w:pPr>
                            <w:r>
                              <w:rPr>
                                <w:rFonts w:ascii="Arial" w:hAnsi="Arial" w:cs="Arial"/>
                                <w:smallCaps/>
                                <w:sz w:val="14"/>
                                <w:szCs w:val="14"/>
                              </w:rPr>
                              <w:t>pid number</w:t>
                            </w:r>
                          </w:p>
                          <w:p w14:paraId="3CD8568C" w14:textId="77777777" w:rsidR="001052CF" w:rsidRDefault="001052CF" w:rsidP="00B54B22">
                            <w:pPr>
                              <w:jc w:val="center"/>
                              <w:rPr>
                                <w:rFonts w:ascii="Arial" w:hAnsi="Arial" w:cs="Arial"/>
                                <w:smallCaps/>
                                <w:sz w:val="14"/>
                                <w:szCs w:val="14"/>
                              </w:rPr>
                            </w:pPr>
                          </w:p>
                          <w:p w14:paraId="527D1ED6"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35700</w:t>
                            </w:r>
                          </w:p>
                          <w:p w14:paraId="2514D9C0" w14:textId="77777777" w:rsidR="001052CF" w:rsidRDefault="001052CF" w:rsidP="00B54B22">
                            <w:pPr>
                              <w:jc w:val="center"/>
                              <w:rPr>
                                <w:rFonts w:ascii="Arial" w:hAnsi="Arial" w:cs="Arial"/>
                                <w:smallCaps/>
                                <w:sz w:val="14"/>
                                <w:szCs w:val="14"/>
                              </w:rPr>
                            </w:pPr>
                            <w:r>
                              <w:rPr>
                                <w:rFonts w:ascii="Arial" w:hAnsi="Arial" w:cs="Arial"/>
                                <w:smallCaps/>
                                <w:sz w:val="14"/>
                                <w:szCs w:val="14"/>
                              </w:rPr>
                              <w:t>agreement number</w:t>
                            </w:r>
                          </w:p>
                          <w:p w14:paraId="2BF264B5" w14:textId="77777777" w:rsidR="001052CF" w:rsidRDefault="001052CF" w:rsidP="00B54B22">
                            <w:pPr>
                              <w:jc w:val="center"/>
                              <w:rPr>
                                <w:rFonts w:ascii="Arial" w:hAnsi="Arial" w:cs="Arial"/>
                                <w:smallCaps/>
                                <w:sz w:val="14"/>
                                <w:szCs w:val="14"/>
                              </w:rPr>
                            </w:pPr>
                          </w:p>
                          <w:p w14:paraId="0D0E31F3" w14:textId="77777777" w:rsidR="001052CF" w:rsidRDefault="001052CF" w:rsidP="00B54B22">
                            <w:pPr>
                              <w:jc w:val="center"/>
                              <w:rPr>
                                <w:rFonts w:ascii="Arial" w:hAnsi="Arial" w:cs="Arial"/>
                                <w:b/>
                                <w:smallCaps/>
                                <w:sz w:val="14"/>
                                <w:szCs w:val="14"/>
                                <w:u w:val="single"/>
                              </w:rPr>
                            </w:pPr>
                          </w:p>
                          <w:p w14:paraId="749EE19C" w14:textId="77777777" w:rsidR="001052CF" w:rsidRDefault="001052CF" w:rsidP="00B54B22">
                            <w:pPr>
                              <w:jc w:val="center"/>
                              <w:rPr>
                                <w:rFonts w:ascii="Arial" w:hAnsi="Arial" w:cs="Arial"/>
                                <w:smallCaps/>
                                <w:sz w:val="14"/>
                                <w:szCs w:val="14"/>
                              </w:rPr>
                            </w:pPr>
                            <w:r>
                              <w:rPr>
                                <w:rFonts w:ascii="Arial" w:hAnsi="Arial" w:cs="Arial"/>
                                <w:smallCaps/>
                                <w:sz w:val="14"/>
                                <w:szCs w:val="14"/>
                              </w:rPr>
                              <w:t>DUNS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E4CC" id="Text Box 15" o:spid="_x0000_s1030" type="#_x0000_t202" style="position:absolute;margin-left:297.75pt;margin-top:66.95pt;width:121.8pt;height:87.55pt;z-index:2516951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" filled="f" stroked="f">
                <v:textbox inset="0,0,0,0">
                  <w:txbxContent>
                    <w:p w14:paraId="324149B1"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 xml:space="preserve">SUM -White Pond </w:t>
                      </w:r>
                    </w:p>
                    <w:p w14:paraId="0DB4CE24" w14:textId="77777777" w:rsidR="001052CF" w:rsidRDefault="001052CF" w:rsidP="00B54B22">
                      <w:pPr>
                        <w:jc w:val="center"/>
                        <w:rPr>
                          <w:rFonts w:ascii="Arial" w:hAnsi="Arial" w:cs="Arial"/>
                          <w:smallCaps/>
                          <w:sz w:val="14"/>
                          <w:szCs w:val="14"/>
                        </w:rPr>
                      </w:pPr>
                      <w:r>
                        <w:rPr>
                          <w:rFonts w:ascii="Arial" w:hAnsi="Arial" w:cs="Arial"/>
                          <w:smallCaps/>
                          <w:sz w:val="11"/>
                          <w:szCs w:val="11"/>
                        </w:rPr>
                        <w:t>COUNTY-ROUTE-SECTION</w:t>
                      </w:r>
                    </w:p>
                    <w:p w14:paraId="6C54EF73" w14:textId="77777777" w:rsidR="001052CF" w:rsidRDefault="001052CF" w:rsidP="00B54B22">
                      <w:pPr>
                        <w:jc w:val="center"/>
                        <w:rPr>
                          <w:rFonts w:ascii="Arial" w:hAnsi="Arial" w:cs="Arial"/>
                          <w:smallCaps/>
                          <w:sz w:val="14"/>
                          <w:szCs w:val="14"/>
                        </w:rPr>
                      </w:pPr>
                    </w:p>
                    <w:p w14:paraId="11730DB6"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108200</w:t>
                      </w:r>
                    </w:p>
                    <w:p w14:paraId="05E1A735" w14:textId="77777777" w:rsidR="001052CF" w:rsidRDefault="001052CF" w:rsidP="00B54B22">
                      <w:pPr>
                        <w:jc w:val="center"/>
                        <w:rPr>
                          <w:rFonts w:ascii="Arial" w:hAnsi="Arial" w:cs="Arial"/>
                          <w:smallCaps/>
                          <w:sz w:val="14"/>
                          <w:szCs w:val="14"/>
                        </w:rPr>
                      </w:pPr>
                      <w:r>
                        <w:rPr>
                          <w:rFonts w:ascii="Arial" w:hAnsi="Arial" w:cs="Arial"/>
                          <w:smallCaps/>
                          <w:sz w:val="14"/>
                          <w:szCs w:val="14"/>
                        </w:rPr>
                        <w:t>pid number</w:t>
                      </w:r>
                    </w:p>
                    <w:p w14:paraId="3CD8568C" w14:textId="77777777" w:rsidR="001052CF" w:rsidRDefault="001052CF" w:rsidP="00B54B22">
                      <w:pPr>
                        <w:jc w:val="center"/>
                        <w:rPr>
                          <w:rFonts w:ascii="Arial" w:hAnsi="Arial" w:cs="Arial"/>
                          <w:smallCaps/>
                          <w:sz w:val="14"/>
                          <w:szCs w:val="14"/>
                        </w:rPr>
                      </w:pPr>
                    </w:p>
                    <w:p w14:paraId="527D1ED6" w14:textId="77777777" w:rsidR="001052CF" w:rsidRDefault="001052CF" w:rsidP="00B54B22">
                      <w:pPr>
                        <w:jc w:val="center"/>
                        <w:rPr>
                          <w:rFonts w:ascii="Arial" w:hAnsi="Arial" w:cs="Arial"/>
                          <w:b/>
                          <w:smallCaps/>
                          <w:sz w:val="14"/>
                          <w:szCs w:val="14"/>
                          <w:u w:val="single"/>
                        </w:rPr>
                      </w:pPr>
                      <w:r>
                        <w:rPr>
                          <w:rFonts w:ascii="Arial" w:hAnsi="Arial" w:cs="Arial"/>
                          <w:b/>
                          <w:smallCaps/>
                          <w:sz w:val="14"/>
                          <w:szCs w:val="14"/>
                          <w:u w:val="single"/>
                        </w:rPr>
                        <w:t>35700</w:t>
                      </w:r>
                    </w:p>
                    <w:p w14:paraId="2514D9C0" w14:textId="77777777" w:rsidR="001052CF" w:rsidRDefault="001052CF" w:rsidP="00B54B22">
                      <w:pPr>
                        <w:jc w:val="center"/>
                        <w:rPr>
                          <w:rFonts w:ascii="Arial" w:hAnsi="Arial" w:cs="Arial"/>
                          <w:smallCaps/>
                          <w:sz w:val="14"/>
                          <w:szCs w:val="14"/>
                        </w:rPr>
                      </w:pPr>
                      <w:r>
                        <w:rPr>
                          <w:rFonts w:ascii="Arial" w:hAnsi="Arial" w:cs="Arial"/>
                          <w:smallCaps/>
                          <w:sz w:val="14"/>
                          <w:szCs w:val="14"/>
                        </w:rPr>
                        <w:t>agreement number</w:t>
                      </w:r>
                    </w:p>
                    <w:p w14:paraId="2BF264B5" w14:textId="77777777" w:rsidR="001052CF" w:rsidRDefault="001052CF" w:rsidP="00B54B22">
                      <w:pPr>
                        <w:jc w:val="center"/>
                        <w:rPr>
                          <w:rFonts w:ascii="Arial" w:hAnsi="Arial" w:cs="Arial"/>
                          <w:smallCaps/>
                          <w:sz w:val="14"/>
                          <w:szCs w:val="14"/>
                        </w:rPr>
                      </w:pPr>
                    </w:p>
                    <w:p w14:paraId="0D0E31F3" w14:textId="77777777" w:rsidR="001052CF" w:rsidRDefault="001052CF" w:rsidP="00B54B22">
                      <w:pPr>
                        <w:jc w:val="center"/>
                        <w:rPr>
                          <w:rFonts w:ascii="Arial" w:hAnsi="Arial" w:cs="Arial"/>
                          <w:b/>
                          <w:smallCaps/>
                          <w:sz w:val="14"/>
                          <w:szCs w:val="14"/>
                          <w:u w:val="single"/>
                        </w:rPr>
                      </w:pPr>
                    </w:p>
                    <w:p w14:paraId="749EE19C" w14:textId="77777777" w:rsidR="001052CF" w:rsidRDefault="001052CF" w:rsidP="00B54B22">
                      <w:pPr>
                        <w:jc w:val="center"/>
                        <w:rPr>
                          <w:rFonts w:ascii="Arial" w:hAnsi="Arial" w:cs="Arial"/>
                          <w:smallCaps/>
                          <w:sz w:val="14"/>
                          <w:szCs w:val="14"/>
                        </w:rPr>
                      </w:pPr>
                      <w:r>
                        <w:rPr>
                          <w:rFonts w:ascii="Arial" w:hAnsi="Arial" w:cs="Arial"/>
                          <w:smallCaps/>
                          <w:sz w:val="14"/>
                          <w:szCs w:val="14"/>
                        </w:rPr>
                        <w:t>DUNS Number</w:t>
                      </w:r>
                    </w:p>
                  </w:txbxContent>
                </v:textbox>
                <w10:wrap type="square" side="largest" anchorx="margin" anchory="page"/>
              </v:shape>
            </w:pict>
          </mc:Fallback>
        </mc:AlternateContent>
      </w:r>
    </w:p>
    <w:p w14:paraId="58755281" w14:textId="7730337A" w:rsidR="004E6F4A" w:rsidRPr="00AC00A3" w:rsidRDefault="004E6F4A" w:rsidP="004E6F4A">
      <w:pPr>
        <w:numPr>
          <w:ilvl w:val="12"/>
          <w:numId w:val="0"/>
        </w:numPr>
        <w:rPr>
          <w:rFonts w:ascii="Arial" w:hAnsi="Arial" w:cs="Arial"/>
          <w:highlight w:val="white"/>
        </w:rPr>
      </w:pPr>
    </w:p>
    <w:p w14:paraId="27EB01B2" w14:textId="308277D6" w:rsidR="004E6F4A" w:rsidRPr="00D76B5A" w:rsidRDefault="003F6460" w:rsidP="004E6F4A">
      <w:pPr>
        <w:numPr>
          <w:ilvl w:val="12"/>
          <w:numId w:val="0"/>
        </w:numPr>
        <w:rPr>
          <w:rFonts w:ascii="Arial" w:hAnsi="Arial" w:cs="Arial"/>
          <w:b/>
          <w:bCs/>
          <w:sz w:val="24"/>
          <w:szCs w:val="24"/>
          <w:highlight w:val="white"/>
        </w:rPr>
      </w:pPr>
      <w:r w:rsidRPr="00D76B5A">
        <w:rPr>
          <w:rFonts w:ascii="Arial" w:hAnsi="Arial" w:cs="Arial"/>
          <w:b/>
          <w:bCs/>
          <w:sz w:val="24"/>
          <w:szCs w:val="24"/>
          <w:highlight w:val="white"/>
        </w:rPr>
        <w:t>Attachment 2</w:t>
      </w:r>
    </w:p>
    <w:p w14:paraId="7DACD38A" w14:textId="1AD6512D" w:rsidR="004E6F4A" w:rsidRPr="0023072F" w:rsidRDefault="004E6F4A" w:rsidP="004E6F4A">
      <w:pPr>
        <w:numPr>
          <w:ilvl w:val="12"/>
          <w:numId w:val="0"/>
        </w:numPr>
        <w:rPr>
          <w:rFonts w:ascii="Arial" w:hAnsi="Arial" w:cs="Arial"/>
        </w:rPr>
      </w:pPr>
    </w:p>
    <w:p w14:paraId="6A3C5914" w14:textId="77777777" w:rsidR="004E6F4A" w:rsidRPr="0023072F" w:rsidRDefault="004E6F4A" w:rsidP="004E6F4A">
      <w:pPr>
        <w:numPr>
          <w:ilvl w:val="12"/>
          <w:numId w:val="0"/>
        </w:numPr>
        <w:rPr>
          <w:rFonts w:ascii="Arial" w:hAnsi="Arial" w:cs="Arial"/>
          <w:smallCaps/>
          <w:highlight w:val="white"/>
        </w:rPr>
      </w:pPr>
    </w:p>
    <w:p w14:paraId="28324F86" w14:textId="4C640AA9" w:rsidR="004E6F4A" w:rsidRPr="0023072F" w:rsidRDefault="004E6F4A" w:rsidP="004E6F4A">
      <w:pPr>
        <w:numPr>
          <w:ilvl w:val="12"/>
          <w:numId w:val="0"/>
        </w:numPr>
        <w:rPr>
          <w:rFonts w:ascii="Arial" w:hAnsi="Arial" w:cs="Arial"/>
          <w:smallCaps/>
          <w:highlight w:val="white"/>
        </w:rPr>
      </w:pPr>
    </w:p>
    <w:p w14:paraId="2D2199CD" w14:textId="7A96525B" w:rsidR="004E6F4A" w:rsidRPr="00D76B5A" w:rsidRDefault="004E6F4A" w:rsidP="00DB4BED">
      <w:pPr>
        <w:numPr>
          <w:ilvl w:val="12"/>
          <w:numId w:val="0"/>
        </w:numPr>
        <w:spacing w:before="360" w:after="360"/>
        <w:rPr>
          <w:rFonts w:ascii="Arial" w:hAnsi="Arial" w:cs="Arial"/>
          <w:sz w:val="24"/>
          <w:szCs w:val="24"/>
          <w:highlight w:val="white"/>
        </w:rPr>
      </w:pPr>
      <w:r w:rsidRPr="00D76B5A">
        <w:rPr>
          <w:rFonts w:ascii="Arial" w:hAnsi="Arial" w:cs="Arial"/>
          <w:smallCaps/>
          <w:sz w:val="24"/>
          <w:szCs w:val="24"/>
          <w:highlight w:val="white"/>
        </w:rPr>
        <w:t xml:space="preserve"> </w:t>
      </w:r>
      <w:r w:rsidR="008B4E57" w:rsidRPr="00D76B5A">
        <w:rPr>
          <w:rFonts w:ascii="Arial" w:hAnsi="Arial" w:cs="Arial"/>
          <w:b/>
          <w:bCs/>
          <w:sz w:val="24"/>
          <w:szCs w:val="24"/>
          <w:highlight w:val="white"/>
        </w:rPr>
        <w:t>DIRECT PAYMENT OF CONTRACTOR</w:t>
      </w:r>
    </w:p>
    <w:p w14:paraId="5661F48F" w14:textId="2B7C3C6F" w:rsidR="004E6F4A" w:rsidRPr="0023072F" w:rsidRDefault="004E6F4A" w:rsidP="00D76B5A">
      <w:pPr>
        <w:spacing w:before="240" w:after="240"/>
        <w:jc w:val="both"/>
        <w:rPr>
          <w:rFonts w:ascii="Arial" w:hAnsi="Arial" w:cs="Arial"/>
          <w:highlight w:val="white"/>
        </w:rPr>
      </w:pPr>
      <w:r w:rsidRPr="0023072F">
        <w:rPr>
          <w:rFonts w:ascii="Arial" w:hAnsi="Arial" w:cs="Arial"/>
          <w:highlight w:val="white"/>
        </w:rPr>
        <w:t>At the direction of the LPA and upon approval of ODOT, payments for work performed under the terms of the Agreement by the LPA’s contractor shall be paid directly to the contractor in the pro</w:t>
      </w:r>
      <w:r w:rsidR="00C60129" w:rsidRPr="0023072F">
        <w:rPr>
          <w:rFonts w:ascii="Arial" w:hAnsi="Arial" w:cs="Arial"/>
          <w:highlight w:val="white"/>
        </w:rPr>
        <w:t>-</w:t>
      </w:r>
      <w:r w:rsidRPr="0023072F">
        <w:rPr>
          <w:rFonts w:ascii="Arial" w:hAnsi="Arial" w:cs="Arial"/>
          <w:highlight w:val="white"/>
        </w:rPr>
        <w:t xml:space="preserve">rata share of Federal/State participation. The invoice package shall be prepared by the LPA as previously defined in this </w:t>
      </w:r>
      <w:r w:rsidR="004F15E5">
        <w:rPr>
          <w:rFonts w:ascii="Arial" w:hAnsi="Arial" w:cs="Arial"/>
          <w:highlight w:val="white"/>
        </w:rPr>
        <w:t>Agreement</w:t>
      </w:r>
      <w:r w:rsidRPr="0023072F">
        <w:rPr>
          <w:rFonts w:ascii="Arial" w:hAnsi="Arial" w:cs="Arial"/>
          <w:highlight w:val="white"/>
        </w:rPr>
        <w:t xml:space="preserve">, and shall indicate that the payment is to be made to the contractor. In addition, the invoice must state the contractor’s name, mailing address and </w:t>
      </w:r>
      <w:r w:rsidR="00FD6E45" w:rsidRPr="0023072F">
        <w:rPr>
          <w:rFonts w:ascii="Arial" w:hAnsi="Arial" w:cs="Arial"/>
          <w:highlight w:val="white"/>
        </w:rPr>
        <w:t>OAKS Vendor</w:t>
      </w:r>
      <w:r w:rsidRPr="0023072F">
        <w:rPr>
          <w:rFonts w:ascii="Arial" w:hAnsi="Arial" w:cs="Arial"/>
          <w:highlight w:val="white"/>
        </w:rPr>
        <w:t xml:space="preserve"> ID. Separate invoices shall be submitted for payments that are to be made to the contractor and those that are to be made to the LPA.</w:t>
      </w:r>
    </w:p>
    <w:p w14:paraId="1911860C" w14:textId="3DAC3F80" w:rsidR="002A2FD3" w:rsidRPr="0023072F" w:rsidRDefault="002A2FD3" w:rsidP="00D76B5A">
      <w:pPr>
        <w:spacing w:before="240" w:after="240"/>
        <w:jc w:val="both"/>
        <w:rPr>
          <w:rFonts w:ascii="Arial" w:hAnsi="Arial" w:cs="Arial"/>
          <w:highlight w:val="white"/>
        </w:rPr>
      </w:pPr>
      <w:bookmarkStart w:id="37" w:name="_Hlk521507107"/>
      <w:r w:rsidRPr="0023072F">
        <w:rPr>
          <w:rFonts w:ascii="Arial" w:hAnsi="Arial" w:cs="Arial"/>
          <w:highlight w:val="white"/>
        </w:rPr>
        <w:t>When ODOT uses Federal funds to make payment to the contractor, all such payments are considered to be expenditures of Federal funds received and also expended by the LPA (</w:t>
      </w:r>
      <w:r w:rsidR="00507FA2" w:rsidRPr="0023072F">
        <w:rPr>
          <w:rFonts w:ascii="Arial" w:hAnsi="Arial" w:cs="Arial"/>
          <w:highlight w:val="white"/>
        </w:rPr>
        <w:t>sub recipient</w:t>
      </w:r>
      <w:r w:rsidRPr="0023072F">
        <w:rPr>
          <w:rFonts w:ascii="Arial" w:hAnsi="Arial" w:cs="Arial"/>
          <w:highlight w:val="white"/>
        </w:rPr>
        <w:t xml:space="preserve">). Accordingly, the LPA is responsible for tracking the receipts and payments and reporting the payments Federal (Receipts) Expenditures on the Schedule of Expenditures of Federal Awards (SEFA). An LPA that fails to report these funds accurately and timely may be required to restate the SEFA to comply with Federal reporting requirements. </w:t>
      </w:r>
    </w:p>
    <w:bookmarkEnd w:id="37"/>
    <w:p w14:paraId="582AF552" w14:textId="62505261" w:rsidR="00CF17BC" w:rsidRDefault="00CF17BC" w:rsidP="00CF17BC">
      <w:pPr>
        <w:numPr>
          <w:ilvl w:val="12"/>
          <w:numId w:val="0"/>
        </w:numPr>
        <w:rPr>
          <w:rFonts w:ascii="Arial" w:hAnsi="Arial" w:cs="Arial"/>
          <w:highlight w:val="white"/>
        </w:rPr>
      </w:pPr>
      <w:r>
        <w:rPr>
          <w:rFonts w:ascii="Arial" w:hAnsi="Arial" w:cs="Arial"/>
          <w:highlight w:val="white"/>
        </w:rPr>
        <w:t>We</w:t>
      </w:r>
      <w:r>
        <w:rPr>
          <w:rFonts w:ascii="Arial" w:hAnsi="Arial" w:cs="Arial"/>
          <w:highlight w:val="white"/>
          <w:u w:val="single"/>
        </w:rPr>
        <w:t xml:space="preserve">    </w:t>
      </w:r>
      <w:r w:rsidR="00476A9C">
        <w:rPr>
          <w:rFonts w:ascii="Arial" w:hAnsi="Arial" w:cs="Arial"/>
          <w:highlight w:val="white"/>
          <w:u w:val="single"/>
        </w:rPr>
        <w:t>the Summit County Engineer</w:t>
      </w:r>
      <w:r>
        <w:rPr>
          <w:rFonts w:ascii="Arial" w:hAnsi="Arial" w:cs="Arial"/>
          <w:highlight w:val="white"/>
          <w:u w:val="single"/>
        </w:rPr>
        <w:t xml:space="preserve">                                </w:t>
      </w:r>
      <w:r>
        <w:rPr>
          <w:rFonts w:ascii="Arial" w:hAnsi="Arial" w:cs="Arial"/>
          <w:highlight w:val="white"/>
        </w:rPr>
        <w:t xml:space="preserve">request that all payments for the Federal/State share of the construction costs of this agreement performed by  </w:t>
      </w:r>
      <w:r>
        <w:rPr>
          <w:rFonts w:ascii="Arial" w:hAnsi="Arial" w:cs="Arial"/>
          <w:highlight w:val="white"/>
          <w:u w:val="single"/>
        </w:rPr>
        <w:t xml:space="preserve">                                                             </w:t>
      </w:r>
      <w:r>
        <w:rPr>
          <w:rFonts w:ascii="Arial" w:hAnsi="Arial" w:cs="Arial"/>
          <w:highlight w:val="white"/>
        </w:rPr>
        <w:t xml:space="preserve">  </w:t>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sz w:val="18"/>
          <w:szCs w:val="18"/>
          <w:highlight w:val="white"/>
        </w:rPr>
        <w:t xml:space="preserve">   (</w:t>
      </w:r>
      <w:r>
        <w:rPr>
          <w:rFonts w:ascii="Arial" w:hAnsi="Arial" w:cs="Arial"/>
          <w:i/>
          <w:sz w:val="18"/>
          <w:szCs w:val="18"/>
          <w:highlight w:val="white"/>
        </w:rPr>
        <w:t>CONTRACTOR’S NAME</w:t>
      </w:r>
      <w:r>
        <w:rPr>
          <w:rFonts w:ascii="Arial" w:hAnsi="Arial" w:cs="Arial"/>
          <w:sz w:val="18"/>
          <w:szCs w:val="18"/>
          <w:highlight w:val="white"/>
        </w:rPr>
        <w:t>)</w:t>
      </w:r>
    </w:p>
    <w:p w14:paraId="03123EB5" w14:textId="77777777" w:rsidR="00CF17BC" w:rsidRDefault="00CF17BC" w:rsidP="00CF17BC">
      <w:pPr>
        <w:numPr>
          <w:ilvl w:val="12"/>
          <w:numId w:val="0"/>
        </w:numPr>
        <w:rPr>
          <w:rFonts w:ascii="Arial" w:hAnsi="Arial" w:cs="Arial"/>
          <w:highlight w:val="white"/>
        </w:rPr>
      </w:pPr>
    </w:p>
    <w:p w14:paraId="6DFC5927" w14:textId="77777777" w:rsidR="00CF17BC" w:rsidRDefault="00CF17BC" w:rsidP="00CF17BC">
      <w:pPr>
        <w:numPr>
          <w:ilvl w:val="12"/>
          <w:numId w:val="0"/>
        </w:numPr>
        <w:rPr>
          <w:rFonts w:ascii="Arial" w:hAnsi="Arial" w:cs="Arial"/>
          <w:highlight w:val="white"/>
        </w:rPr>
      </w:pPr>
      <w:r>
        <w:rPr>
          <w:rFonts w:ascii="Arial" w:hAnsi="Arial" w:cs="Arial"/>
          <w:highlight w:val="white"/>
        </w:rPr>
        <w:t xml:space="preserve">be paid directly to   </w:t>
      </w:r>
      <w:r>
        <w:rPr>
          <w:rFonts w:ascii="Arial" w:hAnsi="Arial" w:cs="Arial"/>
          <w:highlight w:val="white"/>
          <w:u w:val="single"/>
        </w:rPr>
        <w:t xml:space="preserve">                                                       </w:t>
      </w:r>
      <w:r>
        <w:rPr>
          <w:rFonts w:ascii="Arial" w:hAnsi="Arial" w:cs="Arial"/>
          <w:highlight w:val="white"/>
        </w:rPr>
        <w:t>.</w:t>
      </w:r>
    </w:p>
    <w:p w14:paraId="4A95D84F" w14:textId="1DBE993C" w:rsidR="00CF17BC" w:rsidRPr="00A010C4" w:rsidRDefault="00CF17BC" w:rsidP="00A010C4">
      <w:pPr>
        <w:numPr>
          <w:ilvl w:val="12"/>
          <w:numId w:val="0"/>
        </w:numPr>
        <w:rPr>
          <w:rFonts w:ascii="Arial" w:hAnsi="Arial" w:cs="Arial"/>
          <w:sz w:val="18"/>
          <w:szCs w:val="18"/>
          <w:highlight w:val="white"/>
        </w:rPr>
      </w:pPr>
      <w:r>
        <w:rPr>
          <w:rFonts w:ascii="Arial" w:hAnsi="Arial" w:cs="Arial"/>
          <w:highlight w:val="white"/>
        </w:rPr>
        <w:t xml:space="preserve">   </w:t>
      </w:r>
      <w:r>
        <w:rPr>
          <w:rFonts w:ascii="Arial" w:hAnsi="Arial" w:cs="Arial"/>
          <w:highlight w:val="white"/>
        </w:rPr>
        <w:tab/>
      </w:r>
      <w:r>
        <w:rPr>
          <w:rFonts w:ascii="Arial" w:hAnsi="Arial" w:cs="Arial"/>
          <w:highlight w:val="white"/>
        </w:rPr>
        <w:tab/>
      </w:r>
      <w:r>
        <w:rPr>
          <w:rFonts w:ascii="Arial" w:hAnsi="Arial" w:cs="Arial"/>
          <w:highlight w:val="white"/>
        </w:rPr>
        <w:tab/>
      </w:r>
      <w:r>
        <w:rPr>
          <w:rFonts w:ascii="Arial" w:hAnsi="Arial" w:cs="Arial"/>
          <w:sz w:val="18"/>
          <w:szCs w:val="18"/>
          <w:highlight w:val="white"/>
        </w:rPr>
        <w:t>(</w:t>
      </w:r>
      <w:r>
        <w:rPr>
          <w:rFonts w:ascii="Arial" w:hAnsi="Arial" w:cs="Arial"/>
          <w:i/>
          <w:sz w:val="18"/>
          <w:szCs w:val="18"/>
          <w:highlight w:val="white"/>
        </w:rPr>
        <w:t>CONTRACTOR’S NAME</w:t>
      </w:r>
      <w:r w:rsidR="00A010C4">
        <w:rPr>
          <w:rFonts w:ascii="Arial" w:hAnsi="Arial" w:cs="Arial"/>
          <w:sz w:val="18"/>
          <w:szCs w:val="18"/>
          <w:highlight w:val="white"/>
        </w:rPr>
        <w:t>)</w:t>
      </w:r>
    </w:p>
    <w:p w14:paraId="4EB02EBB" w14:textId="77777777" w:rsidR="004E6F4A" w:rsidRPr="0023072F" w:rsidRDefault="004E6F4A" w:rsidP="004E6F4A">
      <w:pPr>
        <w:numPr>
          <w:ilvl w:val="12"/>
          <w:numId w:val="0"/>
        </w:numPr>
        <w:jc w:val="center"/>
        <w:rPr>
          <w:rFonts w:ascii="Arial" w:hAnsi="Arial" w:cs="Arial"/>
          <w:highlight w:val="white"/>
        </w:rPr>
      </w:pPr>
    </w:p>
    <w:p w14:paraId="226D4B9A" w14:textId="77777777" w:rsidR="00A72A49" w:rsidRPr="002E13D5" w:rsidRDefault="00A72A49" w:rsidP="00A72A49">
      <w:pPr>
        <w:numPr>
          <w:ilvl w:val="12"/>
          <w:numId w:val="0"/>
        </w:numPr>
        <w:rPr>
          <w:rFonts w:ascii="Arial" w:hAnsi="Arial" w:cs="Arial"/>
          <w:highlight w:val="white"/>
        </w:rPr>
      </w:pPr>
    </w:p>
    <w:tbl>
      <w:tblPr>
        <w:tblStyle w:val="TableGrid"/>
        <w:tblW w:w="9360" w:type="dxa"/>
        <w:tblLook w:val="04A0" w:firstRow="1" w:lastRow="0" w:firstColumn="1" w:lastColumn="0" w:noHBand="0" w:noVBand="1"/>
      </w:tblPr>
      <w:tblGrid>
        <w:gridCol w:w="2304"/>
        <w:gridCol w:w="7056"/>
      </w:tblGrid>
      <w:tr w:rsidR="00A72A49" w14:paraId="1F489158" w14:textId="77777777" w:rsidTr="00726B3B">
        <w:trPr>
          <w:trHeight w:val="288"/>
        </w:trPr>
        <w:tc>
          <w:tcPr>
            <w:tcW w:w="2304" w:type="dxa"/>
          </w:tcPr>
          <w:p w14:paraId="55FA06A5" w14:textId="77777777" w:rsidR="00A72A49" w:rsidRDefault="00A72A49" w:rsidP="00726B3B">
            <w:pPr>
              <w:numPr>
                <w:ilvl w:val="12"/>
                <w:numId w:val="0"/>
              </w:numPr>
              <w:rPr>
                <w:rFonts w:ascii="Arial" w:hAnsi="Arial" w:cs="Arial"/>
              </w:rPr>
            </w:pPr>
            <w:r w:rsidRPr="002E13D5">
              <w:rPr>
                <w:rFonts w:ascii="Arial" w:hAnsi="Arial" w:cs="Arial"/>
              </w:rPr>
              <w:t>VENDOR Name:</w:t>
            </w:r>
          </w:p>
        </w:tc>
        <w:tc>
          <w:tcPr>
            <w:tcW w:w="7056" w:type="dxa"/>
          </w:tcPr>
          <w:p w14:paraId="73DDCE84" w14:textId="4F04CDA3" w:rsidR="00A72A49" w:rsidRDefault="00A72A49" w:rsidP="00726B3B">
            <w:pPr>
              <w:numPr>
                <w:ilvl w:val="12"/>
                <w:numId w:val="0"/>
              </w:numPr>
              <w:rPr>
                <w:rFonts w:ascii="Arial" w:hAnsi="Arial" w:cs="Arial"/>
              </w:rPr>
            </w:pPr>
          </w:p>
        </w:tc>
      </w:tr>
      <w:tr w:rsidR="00A72A49" w14:paraId="3525FFB6" w14:textId="77777777" w:rsidTr="00726B3B">
        <w:trPr>
          <w:trHeight w:val="288"/>
        </w:trPr>
        <w:tc>
          <w:tcPr>
            <w:tcW w:w="2304" w:type="dxa"/>
          </w:tcPr>
          <w:p w14:paraId="3DFCAC51" w14:textId="77777777" w:rsidR="00A72A49" w:rsidRDefault="00A72A49" w:rsidP="00726B3B">
            <w:pPr>
              <w:numPr>
                <w:ilvl w:val="12"/>
                <w:numId w:val="0"/>
              </w:numPr>
              <w:rPr>
                <w:rFonts w:ascii="Arial" w:hAnsi="Arial" w:cs="Arial"/>
              </w:rPr>
            </w:pPr>
            <w:r w:rsidRPr="002E13D5">
              <w:rPr>
                <w:rFonts w:ascii="Arial" w:hAnsi="Arial" w:cs="Arial"/>
              </w:rPr>
              <w:t xml:space="preserve">Oaks Vendor </w:t>
            </w:r>
            <w:r w:rsidRPr="002E13D5">
              <w:rPr>
                <w:rFonts w:ascii="Arial" w:hAnsi="Arial" w:cs="Arial"/>
                <w:highlight w:val="white"/>
              </w:rPr>
              <w:t>ID:</w:t>
            </w:r>
          </w:p>
        </w:tc>
        <w:tc>
          <w:tcPr>
            <w:tcW w:w="7056" w:type="dxa"/>
          </w:tcPr>
          <w:p w14:paraId="216B86FB" w14:textId="0651C873" w:rsidR="00A72A49" w:rsidRDefault="00A72A49" w:rsidP="00726B3B">
            <w:pPr>
              <w:numPr>
                <w:ilvl w:val="12"/>
                <w:numId w:val="0"/>
              </w:numPr>
              <w:rPr>
                <w:rFonts w:ascii="Arial" w:hAnsi="Arial" w:cs="Arial"/>
              </w:rPr>
            </w:pPr>
          </w:p>
        </w:tc>
      </w:tr>
      <w:tr w:rsidR="00A72A49" w14:paraId="0E569FBE" w14:textId="77777777" w:rsidTr="00726B3B">
        <w:trPr>
          <w:trHeight w:val="288"/>
        </w:trPr>
        <w:tc>
          <w:tcPr>
            <w:tcW w:w="2304" w:type="dxa"/>
          </w:tcPr>
          <w:p w14:paraId="0DCFA942" w14:textId="77777777" w:rsidR="00A72A49" w:rsidRDefault="00A72A49" w:rsidP="00726B3B">
            <w:pPr>
              <w:numPr>
                <w:ilvl w:val="12"/>
                <w:numId w:val="0"/>
              </w:numPr>
              <w:rPr>
                <w:rFonts w:ascii="Arial" w:hAnsi="Arial" w:cs="Arial"/>
              </w:rPr>
            </w:pPr>
            <w:r w:rsidRPr="002E13D5">
              <w:rPr>
                <w:rFonts w:ascii="Arial" w:hAnsi="Arial" w:cs="Arial"/>
                <w:highlight w:val="white"/>
              </w:rPr>
              <w:t>Mailing Address:</w:t>
            </w:r>
          </w:p>
        </w:tc>
        <w:tc>
          <w:tcPr>
            <w:tcW w:w="7056" w:type="dxa"/>
          </w:tcPr>
          <w:p w14:paraId="729D0F08" w14:textId="0A839C47" w:rsidR="00A72A49" w:rsidRDefault="00A72A49" w:rsidP="00726B3B">
            <w:pPr>
              <w:numPr>
                <w:ilvl w:val="12"/>
                <w:numId w:val="0"/>
              </w:numPr>
              <w:rPr>
                <w:rFonts w:ascii="Arial" w:hAnsi="Arial" w:cs="Arial"/>
              </w:rPr>
            </w:pPr>
          </w:p>
        </w:tc>
      </w:tr>
      <w:tr w:rsidR="00A72A49" w14:paraId="4CEE8CB1" w14:textId="77777777" w:rsidTr="00726B3B">
        <w:trPr>
          <w:trHeight w:val="288"/>
        </w:trPr>
        <w:tc>
          <w:tcPr>
            <w:tcW w:w="2304" w:type="dxa"/>
          </w:tcPr>
          <w:p w14:paraId="2C3AFCFD" w14:textId="77777777" w:rsidR="00A72A49" w:rsidRDefault="00A72A49" w:rsidP="00726B3B">
            <w:pPr>
              <w:numPr>
                <w:ilvl w:val="12"/>
                <w:numId w:val="0"/>
              </w:numPr>
              <w:rPr>
                <w:rFonts w:ascii="Arial" w:hAnsi="Arial" w:cs="Arial"/>
              </w:rPr>
            </w:pPr>
          </w:p>
        </w:tc>
        <w:tc>
          <w:tcPr>
            <w:tcW w:w="7056" w:type="dxa"/>
          </w:tcPr>
          <w:p w14:paraId="6E083BE4" w14:textId="760F019E" w:rsidR="00A72A49" w:rsidRDefault="00A72A49" w:rsidP="00726B3B">
            <w:pPr>
              <w:numPr>
                <w:ilvl w:val="12"/>
                <w:numId w:val="0"/>
              </w:numPr>
              <w:rPr>
                <w:rFonts w:ascii="Arial" w:hAnsi="Arial" w:cs="Arial"/>
              </w:rPr>
            </w:pPr>
          </w:p>
        </w:tc>
      </w:tr>
      <w:tr w:rsidR="00A72A49" w14:paraId="36FB238E" w14:textId="77777777" w:rsidTr="00726B3B">
        <w:trPr>
          <w:trHeight w:val="720"/>
        </w:trPr>
        <w:tc>
          <w:tcPr>
            <w:tcW w:w="2304" w:type="dxa"/>
            <w:vAlign w:val="bottom"/>
          </w:tcPr>
          <w:p w14:paraId="76984DAC" w14:textId="77777777" w:rsidR="00A72A49" w:rsidRDefault="00A72A49" w:rsidP="00726B3B">
            <w:pPr>
              <w:numPr>
                <w:ilvl w:val="12"/>
                <w:numId w:val="0"/>
              </w:numPr>
              <w:rPr>
                <w:rFonts w:ascii="Arial" w:hAnsi="Arial" w:cs="Arial"/>
              </w:rPr>
            </w:pPr>
            <w:r w:rsidRPr="002E13D5">
              <w:rPr>
                <w:rFonts w:ascii="Arial" w:hAnsi="Arial" w:cs="Arial"/>
                <w:highlight w:val="white"/>
              </w:rPr>
              <w:t>LPA signature:</w:t>
            </w:r>
          </w:p>
        </w:tc>
        <w:tc>
          <w:tcPr>
            <w:tcW w:w="7056" w:type="dxa"/>
          </w:tcPr>
          <w:p w14:paraId="4BE8A47D" w14:textId="77777777" w:rsidR="00A72A49" w:rsidRPr="002E13D5" w:rsidRDefault="00A72A49" w:rsidP="00726B3B">
            <w:pPr>
              <w:numPr>
                <w:ilvl w:val="12"/>
                <w:numId w:val="0"/>
              </w:numPr>
              <w:rPr>
                <w:rFonts w:ascii="Arial" w:hAnsi="Arial" w:cs="Arial"/>
              </w:rPr>
            </w:pPr>
          </w:p>
        </w:tc>
      </w:tr>
    </w:tbl>
    <w:p w14:paraId="5B8FD7C0" w14:textId="77777777" w:rsidR="00A72A49" w:rsidRPr="002E13D5" w:rsidRDefault="00A72A49" w:rsidP="00A72A49">
      <w:pPr>
        <w:numPr>
          <w:ilvl w:val="12"/>
          <w:numId w:val="0"/>
        </w:numPr>
        <w:spacing w:before="360" w:after="360"/>
        <w:rPr>
          <w:rFonts w:ascii="Arial" w:hAnsi="Arial" w:cs="Arial"/>
        </w:rPr>
      </w:pPr>
    </w:p>
    <w:tbl>
      <w:tblPr>
        <w:tblStyle w:val="TableGrid"/>
        <w:tblW w:w="9360" w:type="dxa"/>
        <w:tblLook w:val="04A0" w:firstRow="1" w:lastRow="0" w:firstColumn="1" w:lastColumn="0" w:noHBand="0" w:noVBand="1"/>
      </w:tblPr>
      <w:tblGrid>
        <w:gridCol w:w="2304"/>
        <w:gridCol w:w="7056"/>
      </w:tblGrid>
      <w:tr w:rsidR="00A72A49" w14:paraId="6139CBE7" w14:textId="77777777" w:rsidTr="00726B3B">
        <w:trPr>
          <w:trHeight w:val="288"/>
        </w:trPr>
        <w:tc>
          <w:tcPr>
            <w:tcW w:w="2304" w:type="dxa"/>
          </w:tcPr>
          <w:p w14:paraId="3854C06F" w14:textId="77777777" w:rsidR="00A72A49" w:rsidRDefault="00A72A49" w:rsidP="00726B3B">
            <w:pPr>
              <w:numPr>
                <w:ilvl w:val="12"/>
                <w:numId w:val="0"/>
              </w:numPr>
              <w:rPr>
                <w:rFonts w:ascii="Arial" w:hAnsi="Arial" w:cs="Arial"/>
              </w:rPr>
            </w:pPr>
            <w:r>
              <w:rPr>
                <w:rFonts w:ascii="Arial" w:hAnsi="Arial" w:cs="Arial"/>
              </w:rPr>
              <w:t>LPA</w:t>
            </w:r>
            <w:r w:rsidRPr="002E13D5">
              <w:rPr>
                <w:rFonts w:ascii="Arial" w:hAnsi="Arial" w:cs="Arial"/>
              </w:rPr>
              <w:t xml:space="preserve"> Name:</w:t>
            </w:r>
          </w:p>
        </w:tc>
        <w:tc>
          <w:tcPr>
            <w:tcW w:w="7056" w:type="dxa"/>
          </w:tcPr>
          <w:p w14:paraId="26673A71" w14:textId="35AE0FEC" w:rsidR="00A72A49" w:rsidRDefault="0004507E" w:rsidP="00726B3B">
            <w:pPr>
              <w:numPr>
                <w:ilvl w:val="12"/>
                <w:numId w:val="0"/>
              </w:numPr>
              <w:rPr>
                <w:rFonts w:ascii="Arial" w:hAnsi="Arial" w:cs="Arial"/>
              </w:rPr>
            </w:pPr>
            <w:r>
              <w:rPr>
                <w:rFonts w:ascii="Arial" w:hAnsi="Arial" w:cs="Arial"/>
              </w:rPr>
              <w:t xml:space="preserve">Summit County Engineer </w:t>
            </w:r>
          </w:p>
        </w:tc>
      </w:tr>
      <w:tr w:rsidR="00A72A49" w14:paraId="759DF980" w14:textId="77777777" w:rsidTr="00726B3B">
        <w:trPr>
          <w:trHeight w:val="288"/>
        </w:trPr>
        <w:tc>
          <w:tcPr>
            <w:tcW w:w="2304" w:type="dxa"/>
          </w:tcPr>
          <w:p w14:paraId="0150485F" w14:textId="77777777" w:rsidR="00A72A49" w:rsidRDefault="00A72A49" w:rsidP="00726B3B">
            <w:pPr>
              <w:numPr>
                <w:ilvl w:val="12"/>
                <w:numId w:val="0"/>
              </w:numPr>
              <w:rPr>
                <w:rFonts w:ascii="Arial" w:hAnsi="Arial" w:cs="Arial"/>
              </w:rPr>
            </w:pPr>
            <w:r w:rsidRPr="002E13D5">
              <w:rPr>
                <w:rFonts w:ascii="Arial" w:hAnsi="Arial" w:cs="Arial"/>
              </w:rPr>
              <w:t xml:space="preserve">Oaks Vendor </w:t>
            </w:r>
            <w:r w:rsidRPr="002E13D5">
              <w:rPr>
                <w:rFonts w:ascii="Arial" w:hAnsi="Arial" w:cs="Arial"/>
                <w:highlight w:val="white"/>
              </w:rPr>
              <w:t>ID:</w:t>
            </w:r>
          </w:p>
        </w:tc>
        <w:tc>
          <w:tcPr>
            <w:tcW w:w="7056" w:type="dxa"/>
          </w:tcPr>
          <w:p w14:paraId="7FF503C1" w14:textId="71A5A3D4" w:rsidR="00A72A49" w:rsidRDefault="00A72A49" w:rsidP="00726B3B">
            <w:pPr>
              <w:numPr>
                <w:ilvl w:val="12"/>
                <w:numId w:val="0"/>
              </w:numPr>
              <w:rPr>
                <w:rFonts w:ascii="Arial" w:hAnsi="Arial" w:cs="Arial"/>
              </w:rPr>
            </w:pPr>
          </w:p>
        </w:tc>
      </w:tr>
      <w:tr w:rsidR="00A72A49" w14:paraId="42EF1CA7" w14:textId="77777777" w:rsidTr="00726B3B">
        <w:trPr>
          <w:trHeight w:val="288"/>
        </w:trPr>
        <w:tc>
          <w:tcPr>
            <w:tcW w:w="2304" w:type="dxa"/>
          </w:tcPr>
          <w:p w14:paraId="48798894" w14:textId="77777777" w:rsidR="00A72A49" w:rsidRDefault="00A72A49" w:rsidP="00726B3B">
            <w:pPr>
              <w:numPr>
                <w:ilvl w:val="12"/>
                <w:numId w:val="0"/>
              </w:numPr>
              <w:rPr>
                <w:rFonts w:ascii="Arial" w:hAnsi="Arial" w:cs="Arial"/>
              </w:rPr>
            </w:pPr>
            <w:r w:rsidRPr="002E13D5">
              <w:rPr>
                <w:rFonts w:ascii="Arial" w:hAnsi="Arial" w:cs="Arial"/>
                <w:highlight w:val="white"/>
              </w:rPr>
              <w:t>Mailing Address:</w:t>
            </w:r>
          </w:p>
        </w:tc>
        <w:tc>
          <w:tcPr>
            <w:tcW w:w="7056" w:type="dxa"/>
          </w:tcPr>
          <w:p w14:paraId="797970F3" w14:textId="49D053BC" w:rsidR="00A72A49" w:rsidRDefault="00BA1FF4" w:rsidP="00726B3B">
            <w:pPr>
              <w:numPr>
                <w:ilvl w:val="12"/>
                <w:numId w:val="0"/>
              </w:numPr>
              <w:rPr>
                <w:rFonts w:ascii="Arial" w:hAnsi="Arial" w:cs="Arial"/>
              </w:rPr>
            </w:pPr>
            <w:r>
              <w:rPr>
                <w:rFonts w:ascii="Arial" w:hAnsi="Arial" w:cs="Arial"/>
                <w:highlight w:val="white"/>
              </w:rPr>
              <w:t xml:space="preserve">538 E South </w:t>
            </w:r>
            <w:r w:rsidR="006015C7">
              <w:rPr>
                <w:rFonts w:ascii="Arial" w:hAnsi="Arial" w:cs="Arial"/>
                <w:highlight w:val="white"/>
              </w:rPr>
              <w:t>S</w:t>
            </w:r>
            <w:r>
              <w:rPr>
                <w:rFonts w:ascii="Arial" w:hAnsi="Arial" w:cs="Arial"/>
                <w:highlight w:val="white"/>
              </w:rPr>
              <w:t>t</w:t>
            </w:r>
          </w:p>
        </w:tc>
      </w:tr>
      <w:tr w:rsidR="00A72A49" w14:paraId="688EEDE1" w14:textId="77777777" w:rsidTr="00726B3B">
        <w:trPr>
          <w:trHeight w:val="288"/>
        </w:trPr>
        <w:tc>
          <w:tcPr>
            <w:tcW w:w="2304" w:type="dxa"/>
          </w:tcPr>
          <w:p w14:paraId="6A2B0E9A" w14:textId="77777777" w:rsidR="00A72A49" w:rsidRDefault="00A72A49" w:rsidP="00726B3B">
            <w:pPr>
              <w:numPr>
                <w:ilvl w:val="12"/>
                <w:numId w:val="0"/>
              </w:numPr>
              <w:rPr>
                <w:rFonts w:ascii="Arial" w:hAnsi="Arial" w:cs="Arial"/>
              </w:rPr>
            </w:pPr>
          </w:p>
        </w:tc>
        <w:tc>
          <w:tcPr>
            <w:tcW w:w="7056" w:type="dxa"/>
          </w:tcPr>
          <w:p w14:paraId="10DC2548" w14:textId="6C1A7B9B" w:rsidR="00A72A49" w:rsidRDefault="00BA1FF4" w:rsidP="00726B3B">
            <w:pPr>
              <w:numPr>
                <w:ilvl w:val="12"/>
                <w:numId w:val="0"/>
              </w:numPr>
              <w:rPr>
                <w:rFonts w:ascii="Arial" w:hAnsi="Arial" w:cs="Arial"/>
              </w:rPr>
            </w:pPr>
            <w:r>
              <w:rPr>
                <w:rFonts w:ascii="Arial" w:hAnsi="Arial" w:cs="Arial"/>
              </w:rPr>
              <w:t>Akron OH 44311</w:t>
            </w:r>
          </w:p>
        </w:tc>
      </w:tr>
      <w:tr w:rsidR="00A72A49" w14:paraId="11FFE545" w14:textId="77777777" w:rsidTr="00726B3B">
        <w:trPr>
          <w:trHeight w:val="720"/>
        </w:trPr>
        <w:tc>
          <w:tcPr>
            <w:tcW w:w="2304" w:type="dxa"/>
            <w:vAlign w:val="bottom"/>
          </w:tcPr>
          <w:p w14:paraId="4E48CFD1" w14:textId="77777777" w:rsidR="00A72A49" w:rsidRDefault="00A72A49" w:rsidP="00726B3B">
            <w:pPr>
              <w:numPr>
                <w:ilvl w:val="12"/>
                <w:numId w:val="0"/>
              </w:numPr>
              <w:rPr>
                <w:rFonts w:ascii="Arial" w:hAnsi="Arial" w:cs="Arial"/>
                <w:highlight w:val="white"/>
              </w:rPr>
            </w:pPr>
            <w:r>
              <w:rPr>
                <w:rFonts w:ascii="Arial" w:hAnsi="Arial" w:cs="Arial"/>
                <w:highlight w:val="white"/>
              </w:rPr>
              <w:t>ODOT</w:t>
            </w:r>
          </w:p>
          <w:p w14:paraId="5A596129" w14:textId="77777777" w:rsidR="00A72A49" w:rsidRDefault="00A72A49" w:rsidP="00726B3B">
            <w:pPr>
              <w:numPr>
                <w:ilvl w:val="12"/>
                <w:numId w:val="0"/>
              </w:numPr>
              <w:rPr>
                <w:rFonts w:ascii="Arial" w:hAnsi="Arial" w:cs="Arial"/>
              </w:rPr>
            </w:pPr>
            <w:r>
              <w:rPr>
                <w:rFonts w:ascii="Arial" w:hAnsi="Arial" w:cs="Arial"/>
                <w:highlight w:val="white"/>
              </w:rPr>
              <w:t>Approval</w:t>
            </w:r>
            <w:r w:rsidRPr="002E13D5">
              <w:rPr>
                <w:rFonts w:ascii="Arial" w:hAnsi="Arial" w:cs="Arial"/>
                <w:highlight w:val="white"/>
              </w:rPr>
              <w:t xml:space="preserve"> signature:</w:t>
            </w:r>
          </w:p>
        </w:tc>
        <w:tc>
          <w:tcPr>
            <w:tcW w:w="7056" w:type="dxa"/>
          </w:tcPr>
          <w:p w14:paraId="31F152BD" w14:textId="77777777" w:rsidR="00A72A49" w:rsidRPr="002E13D5" w:rsidRDefault="00A72A49" w:rsidP="00726B3B">
            <w:pPr>
              <w:numPr>
                <w:ilvl w:val="12"/>
                <w:numId w:val="0"/>
              </w:numPr>
              <w:rPr>
                <w:rFonts w:ascii="Arial" w:hAnsi="Arial" w:cs="Arial"/>
              </w:rPr>
            </w:pPr>
          </w:p>
        </w:tc>
      </w:tr>
      <w:bookmarkEnd w:id="36"/>
    </w:tbl>
    <w:p w14:paraId="662ACF0D" w14:textId="567069B8" w:rsidR="00E4352E" w:rsidRPr="0023072F" w:rsidRDefault="00E4352E" w:rsidP="00A72A49">
      <w:pPr>
        <w:numPr>
          <w:ilvl w:val="12"/>
          <w:numId w:val="0"/>
        </w:numPr>
        <w:rPr>
          <w:rFonts w:ascii="Arial" w:hAnsi="Arial" w:cs="Arial"/>
          <w:highlight w:val="white"/>
        </w:rPr>
      </w:pPr>
    </w:p>
    <w:sectPr w:rsidR="00E4352E" w:rsidRPr="0023072F" w:rsidSect="002F07ED">
      <w:pgSz w:w="12240" w:h="15840"/>
      <w:pgMar w:top="1440" w:right="1440" w:bottom="1440" w:left="1440" w:header="144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Author" w:initials="A">
    <w:p w14:paraId="5513563C" w14:textId="77777777" w:rsidR="001052CF" w:rsidRDefault="001052CF" w:rsidP="00D7474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356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3563C" w16cid:durableId="2337DD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582F" w14:textId="77777777" w:rsidR="001052CF" w:rsidRDefault="001052CF">
      <w:r>
        <w:separator/>
      </w:r>
    </w:p>
  </w:endnote>
  <w:endnote w:type="continuationSeparator" w:id="0">
    <w:p w14:paraId="5291F2E4" w14:textId="77777777" w:rsidR="001052CF" w:rsidRDefault="0010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27005926"/>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2FC948A2" w14:textId="60E73D08" w:rsidR="001052CF" w:rsidRPr="007F52DE" w:rsidRDefault="001052CF">
            <w:pPr>
              <w:pStyle w:val="Footer"/>
              <w:jc w:val="right"/>
              <w:rPr>
                <w:rFonts w:ascii="Arial" w:hAnsi="Arial" w:cs="Arial"/>
              </w:rPr>
            </w:pPr>
            <w:r w:rsidRPr="007F52DE">
              <w:rPr>
                <w:rFonts w:ascii="Arial" w:hAnsi="Arial" w:cs="Arial"/>
              </w:rPr>
              <w:t xml:space="preserve">Page </w:t>
            </w:r>
            <w:r w:rsidRPr="007F52DE">
              <w:rPr>
                <w:rFonts w:ascii="Arial" w:hAnsi="Arial" w:cs="Arial"/>
                <w:b/>
                <w:bCs/>
              </w:rPr>
              <w:fldChar w:fldCharType="begin"/>
            </w:r>
            <w:r w:rsidRPr="007F52DE">
              <w:rPr>
                <w:rFonts w:ascii="Arial" w:hAnsi="Arial" w:cs="Arial"/>
                <w:b/>
                <w:bCs/>
              </w:rPr>
              <w:instrText xml:space="preserve"> PAGE </w:instrText>
            </w:r>
            <w:r w:rsidRPr="007F52DE">
              <w:rPr>
                <w:rFonts w:ascii="Arial" w:hAnsi="Arial" w:cs="Arial"/>
                <w:b/>
                <w:bCs/>
              </w:rPr>
              <w:fldChar w:fldCharType="separate"/>
            </w:r>
            <w:r>
              <w:rPr>
                <w:rFonts w:ascii="Arial" w:hAnsi="Arial" w:cs="Arial"/>
                <w:b/>
                <w:bCs/>
                <w:noProof/>
              </w:rPr>
              <w:t>1</w:t>
            </w:r>
            <w:r w:rsidRPr="007F52DE">
              <w:rPr>
                <w:rFonts w:ascii="Arial" w:hAnsi="Arial" w:cs="Arial"/>
                <w:b/>
                <w:bCs/>
              </w:rPr>
              <w:fldChar w:fldCharType="end"/>
            </w:r>
            <w:r w:rsidRPr="007F52DE">
              <w:rPr>
                <w:rFonts w:ascii="Arial" w:hAnsi="Arial" w:cs="Arial"/>
              </w:rPr>
              <w:t xml:space="preserve"> of </w:t>
            </w:r>
            <w:r w:rsidRPr="007F52DE">
              <w:rPr>
                <w:rFonts w:ascii="Arial" w:hAnsi="Arial" w:cs="Arial"/>
                <w:b/>
                <w:bCs/>
              </w:rPr>
              <w:fldChar w:fldCharType="begin"/>
            </w:r>
            <w:r w:rsidRPr="007F52DE">
              <w:rPr>
                <w:rFonts w:ascii="Arial" w:hAnsi="Arial" w:cs="Arial"/>
                <w:b/>
                <w:bCs/>
              </w:rPr>
              <w:instrText xml:space="preserve"> NUMPAGES  </w:instrText>
            </w:r>
            <w:r w:rsidRPr="007F52DE">
              <w:rPr>
                <w:rFonts w:ascii="Arial" w:hAnsi="Arial" w:cs="Arial"/>
                <w:b/>
                <w:bCs/>
              </w:rPr>
              <w:fldChar w:fldCharType="separate"/>
            </w:r>
            <w:r>
              <w:rPr>
                <w:rFonts w:ascii="Arial" w:hAnsi="Arial" w:cs="Arial"/>
                <w:b/>
                <w:bCs/>
                <w:noProof/>
              </w:rPr>
              <w:t>18</w:t>
            </w:r>
            <w:r w:rsidRPr="007F52DE">
              <w:rPr>
                <w:rFonts w:ascii="Arial" w:hAnsi="Arial" w:cs="Arial"/>
                <w:b/>
                <w:bCs/>
              </w:rPr>
              <w:fldChar w:fldCharType="end"/>
            </w:r>
          </w:p>
        </w:sdtContent>
      </w:sdt>
    </w:sdtContent>
  </w:sdt>
  <w:p w14:paraId="6462E3F4" w14:textId="7AABBB54" w:rsidR="001052CF" w:rsidRPr="007F52DE" w:rsidRDefault="001052CF">
    <w:pPr>
      <w:pStyle w:val="Footer"/>
      <w:rPr>
        <w:rFonts w:ascii="Arial" w:hAnsi="Arial" w:cs="Arial"/>
      </w:rPr>
    </w:pPr>
    <w:r w:rsidRPr="007F52DE">
      <w:rPr>
        <w:rFonts w:ascii="Arial" w:hAnsi="Arial" w:cs="Arial"/>
      </w:rPr>
      <w:t xml:space="preserve">Revision Date </w:t>
    </w:r>
    <w:r>
      <w:rPr>
        <w:rFonts w:ascii="Arial" w:hAnsi="Arial" w:cs="Arial"/>
      </w:rPr>
      <w:t>3/26/2020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9EF2B" w14:textId="77777777" w:rsidR="001052CF" w:rsidRDefault="001052CF">
      <w:r>
        <w:separator/>
      </w:r>
    </w:p>
  </w:footnote>
  <w:footnote w:type="continuationSeparator" w:id="0">
    <w:p w14:paraId="0E41D99C" w14:textId="77777777" w:rsidR="001052CF" w:rsidRDefault="001052CF">
      <w:r>
        <w:continuationSeparator/>
      </w:r>
    </w:p>
  </w:footnote>
  <w:footnote w:id="1">
    <w:p w14:paraId="08E48D1C" w14:textId="653A5133" w:rsidR="001052CF" w:rsidRPr="008F5C8D" w:rsidRDefault="001052CF" w:rsidP="00D24537">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 “federally compliant time-tracking system” is supported by a system of internal controls and record-keeping that accurately reflects the work performed; which provides reasonable assurance that the time being charged is accurate, allowable, and properly allocated; is incorporated in official records such as payroll records; reasonably reflects the employee’s total activity; provides a time or percentage breakdown on all activities, both Federally funded and non-Federally funded for the employee and complies with the LPA’s pre-established accounting practices and procedures.</w:t>
      </w:r>
    </w:p>
  </w:footnote>
  <w:footnote w:id="2">
    <w:p w14:paraId="3BFCBE8E" w14:textId="73E23633" w:rsidR="001052CF" w:rsidRPr="008F5C8D" w:rsidRDefault="001052CF" w:rsidP="002F07ED">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[Also be sure to read footnote # 1] The De Minimis Indirect Cost Rate is 10 percent of modified total direct costs (MTDC) per 2 CFR §200.414. The definition of MTDC is provided in the regulation at 2 CFR §200.68. Any questions regarding the calculation of MTDC for a specific project should be directed to the Office of Local Programs. Further, regardless of whether the LPA subrecipient negotiates overhead rates with ODOT or uses the 10-percent de minimis rate, LPAs are required to maintain Federally-compliant time-tracking systems. Accordingly, LPAs are permitted to bill for labor costs, and then potentially associated fringe/indirect costs, only if the labor costs are accumulated, tracked, and allocated in accordance with compliant systems. Before an LPA is eligible to invoice ODOT for and recover the 10% de minimis indirect cost rate on any project, the LPA’s time-tracking system and methods for tracking other project costs must be reviewed and approved by the ODOT Office of External Audits. A non-Federal entity that elects to charge the de minimis rate must meet the requirements in 2 CFR 200 Appendix VII Section D, Part 1, paragraph b.</w:t>
      </w:r>
    </w:p>
  </w:footnote>
  <w:footnote w:id="3">
    <w:p w14:paraId="64817F8D" w14:textId="3B17C0A3" w:rsidR="001052CF" w:rsidRPr="008F5C8D" w:rsidRDefault="001052CF" w:rsidP="002F07ED">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[Also be sure to read footnotes # 1 and 2] The fringe benefits rate billed to this project must be determined in accordance with the Rate Agreement periodically negotiated with and approved by the ODOT Office of External Audits. The fiscal period when the LPA’s direct labor costs are paid will be matched with the ODOT approved rate for that fiscal year to determine which rate is applicable. Accordingly, the fringe benefits rate applicable to different fiscal years throughout the period of performance of the project may fluctuate to match changes to the ODOT approved rate.</w:t>
      </w:r>
    </w:p>
  </w:footnote>
  <w:footnote w:id="4">
    <w:p w14:paraId="38D2352D" w14:textId="5F399FC9" w:rsidR="001052CF" w:rsidRPr="008F5C8D" w:rsidRDefault="001052CF" w:rsidP="002F07ED">
      <w:pPr>
        <w:pStyle w:val="FootnoteText"/>
        <w:tabs>
          <w:tab w:val="left" w:pos="360"/>
        </w:tabs>
        <w:spacing w:after="120"/>
        <w:ind w:left="360" w:hanging="360"/>
        <w:jc w:val="both"/>
        <w:rPr>
          <w:rFonts w:ascii="Arial" w:hAnsi="Arial" w:cs="Arial"/>
          <w:sz w:val="16"/>
          <w:szCs w:val="16"/>
        </w:rPr>
      </w:pPr>
      <w:r w:rsidRPr="008F5C8D">
        <w:rPr>
          <w:rStyle w:val="FootnoteReference"/>
          <w:rFonts w:ascii="Arial" w:hAnsi="Arial" w:cs="Arial"/>
          <w:sz w:val="16"/>
          <w:szCs w:val="16"/>
          <w:vertAlign w:val="baseline"/>
        </w:rPr>
        <w:footnoteRef/>
      </w:r>
      <w:r w:rsidRPr="008F5C8D">
        <w:rPr>
          <w:rFonts w:ascii="Arial" w:hAnsi="Arial" w:cs="Arial"/>
          <w:sz w:val="16"/>
          <w:szCs w:val="16"/>
        </w:rPr>
        <w:t xml:space="preserve"> </w:t>
      </w:r>
      <w:r w:rsidRPr="008F5C8D">
        <w:rPr>
          <w:rFonts w:ascii="Arial" w:hAnsi="Arial" w:cs="Arial"/>
          <w:sz w:val="16"/>
          <w:szCs w:val="16"/>
        </w:rPr>
        <w:tab/>
        <w:t>[Also be sure to read footnote # 1] The fringe benefits and indirect cost rates billed to this project must be determined in accordance with the Rate Agreement periodically negotiated with and approved by the Office of External Audits. The fiscal period when the LPA’s direct labor costs are paid will be matched with the ODOT approved rates for that fiscal year to determine which rates are applicable. Accordingly, the rates applicable to different fiscal years throughout the period of performance of the project may fluctuate to match changes to the ODOT approved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CB580E"/>
    <w:multiLevelType w:val="singleLevel"/>
    <w:tmpl w:val="D03400B4"/>
    <w:lvl w:ilvl="0">
      <w:start w:val="1"/>
      <w:numFmt w:val="decimal"/>
      <w:lvlText w:val="%1."/>
      <w:legacy w:legacy="1" w:legacySpace="0" w:legacyIndent="1"/>
      <w:lvlJc w:val="left"/>
      <w:pPr>
        <w:ind w:left="1" w:hanging="1"/>
      </w:pPr>
      <w:rPr>
        <w:rFonts w:ascii="Arial" w:hAnsi="Arial" w:cs="Arial" w:hint="default"/>
      </w:rPr>
    </w:lvl>
  </w:abstractNum>
  <w:abstractNum w:abstractNumId="2" w15:restartNumberingAfterBreak="0">
    <w:nsid w:val="1342081E"/>
    <w:multiLevelType w:val="multilevel"/>
    <w:tmpl w:val="738644F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1C1031F"/>
    <w:multiLevelType w:val="hybridMultilevel"/>
    <w:tmpl w:val="40F8F598"/>
    <w:lvl w:ilvl="0" w:tplc="2D50E23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2F2EE4"/>
    <w:multiLevelType w:val="singleLevel"/>
    <w:tmpl w:val="44C221E4"/>
    <w:lvl w:ilvl="0">
      <w:start w:val="1"/>
      <w:numFmt w:val="decimal"/>
      <w:lvlText w:val="1.%1 "/>
      <w:legacy w:legacy="1" w:legacySpace="0" w:legacyIndent="1"/>
      <w:lvlJc w:val="left"/>
      <w:pPr>
        <w:ind w:left="1" w:hanging="1"/>
      </w:pPr>
      <w:rPr>
        <w:rFonts w:ascii="Arial" w:hAnsi="Arial" w:cs="Arial" w:hint="default"/>
      </w:rPr>
    </w:lvl>
  </w:abstractNum>
  <w:abstractNum w:abstractNumId="5" w15:restartNumberingAfterBreak="0">
    <w:nsid w:val="3CE901E7"/>
    <w:multiLevelType w:val="singleLevel"/>
    <w:tmpl w:val="6B9CBB90"/>
    <w:lvl w:ilvl="0">
      <w:start w:val="1"/>
      <w:numFmt w:val="lowerLetter"/>
      <w:lvlText w:val="%1."/>
      <w:legacy w:legacy="1" w:legacySpace="0" w:legacyIndent="1"/>
      <w:lvlJc w:val="left"/>
      <w:pPr>
        <w:ind w:left="1" w:hanging="1"/>
      </w:pPr>
      <w:rPr>
        <w:rFonts w:ascii="Arial" w:eastAsia="Times New Roman" w:hAnsi="Arial" w:cs="Arial"/>
      </w:rPr>
    </w:lvl>
  </w:abstractNum>
  <w:abstractNum w:abstractNumId="6" w15:restartNumberingAfterBreak="0">
    <w:nsid w:val="514637B8"/>
    <w:multiLevelType w:val="multilevel"/>
    <w:tmpl w:val="883004E6"/>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lvlOverride w:ilvl="0">
      <w:startOverride w:val="4"/>
      <w:lvl w:ilvl="0">
        <w:start w:val="4"/>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71"/>
    <w:rsid w:val="00005A7A"/>
    <w:rsid w:val="00007359"/>
    <w:rsid w:val="0001529C"/>
    <w:rsid w:val="00015A4E"/>
    <w:rsid w:val="00023E48"/>
    <w:rsid w:val="00030677"/>
    <w:rsid w:val="00033351"/>
    <w:rsid w:val="000412DC"/>
    <w:rsid w:val="00044EEB"/>
    <w:rsid w:val="0004507E"/>
    <w:rsid w:val="000465C2"/>
    <w:rsid w:val="0005634F"/>
    <w:rsid w:val="0005699F"/>
    <w:rsid w:val="0007230D"/>
    <w:rsid w:val="000776CA"/>
    <w:rsid w:val="000829D4"/>
    <w:rsid w:val="00082AB7"/>
    <w:rsid w:val="00084BA8"/>
    <w:rsid w:val="0008549F"/>
    <w:rsid w:val="00086BDE"/>
    <w:rsid w:val="00091891"/>
    <w:rsid w:val="00096ACF"/>
    <w:rsid w:val="000A5A78"/>
    <w:rsid w:val="000A623C"/>
    <w:rsid w:val="000C0534"/>
    <w:rsid w:val="000C0A33"/>
    <w:rsid w:val="000D4E0F"/>
    <w:rsid w:val="000D7802"/>
    <w:rsid w:val="000E1069"/>
    <w:rsid w:val="000E11CE"/>
    <w:rsid w:val="000F2665"/>
    <w:rsid w:val="000F4AE9"/>
    <w:rsid w:val="000F5148"/>
    <w:rsid w:val="000F6BF7"/>
    <w:rsid w:val="00104BE6"/>
    <w:rsid w:val="001052CF"/>
    <w:rsid w:val="00105FF9"/>
    <w:rsid w:val="00106A56"/>
    <w:rsid w:val="00113C53"/>
    <w:rsid w:val="00117C67"/>
    <w:rsid w:val="001217F4"/>
    <w:rsid w:val="001304C9"/>
    <w:rsid w:val="00131B04"/>
    <w:rsid w:val="00133AC7"/>
    <w:rsid w:val="00136C3E"/>
    <w:rsid w:val="0014033A"/>
    <w:rsid w:val="0014594E"/>
    <w:rsid w:val="0014787C"/>
    <w:rsid w:val="001505DC"/>
    <w:rsid w:val="00155044"/>
    <w:rsid w:val="00157769"/>
    <w:rsid w:val="00161DB0"/>
    <w:rsid w:val="00164A13"/>
    <w:rsid w:val="00165DFF"/>
    <w:rsid w:val="00180A76"/>
    <w:rsid w:val="0018100A"/>
    <w:rsid w:val="00191C97"/>
    <w:rsid w:val="001962C3"/>
    <w:rsid w:val="001A34D5"/>
    <w:rsid w:val="001A3C78"/>
    <w:rsid w:val="001A507C"/>
    <w:rsid w:val="001B39F4"/>
    <w:rsid w:val="001C3A09"/>
    <w:rsid w:val="001D0A45"/>
    <w:rsid w:val="001E1905"/>
    <w:rsid w:val="001E732D"/>
    <w:rsid w:val="001F43DF"/>
    <w:rsid w:val="001F44E8"/>
    <w:rsid w:val="001F4F6E"/>
    <w:rsid w:val="00202FD7"/>
    <w:rsid w:val="00211086"/>
    <w:rsid w:val="00212655"/>
    <w:rsid w:val="00212880"/>
    <w:rsid w:val="00213876"/>
    <w:rsid w:val="00215092"/>
    <w:rsid w:val="00216DAA"/>
    <w:rsid w:val="002225B9"/>
    <w:rsid w:val="00226D14"/>
    <w:rsid w:val="0023072F"/>
    <w:rsid w:val="0023100C"/>
    <w:rsid w:val="00235944"/>
    <w:rsid w:val="00243997"/>
    <w:rsid w:val="00247DD8"/>
    <w:rsid w:val="002500B7"/>
    <w:rsid w:val="0025294B"/>
    <w:rsid w:val="002549A4"/>
    <w:rsid w:val="00254AEA"/>
    <w:rsid w:val="00257EE2"/>
    <w:rsid w:val="002620AF"/>
    <w:rsid w:val="00264F44"/>
    <w:rsid w:val="002701F5"/>
    <w:rsid w:val="0028369A"/>
    <w:rsid w:val="00285A08"/>
    <w:rsid w:val="002A1B13"/>
    <w:rsid w:val="002A2FD3"/>
    <w:rsid w:val="002A6526"/>
    <w:rsid w:val="002A66B9"/>
    <w:rsid w:val="002B18DB"/>
    <w:rsid w:val="002B7972"/>
    <w:rsid w:val="002C4C53"/>
    <w:rsid w:val="002C7EAB"/>
    <w:rsid w:val="002D4306"/>
    <w:rsid w:val="002D6D8A"/>
    <w:rsid w:val="002E042A"/>
    <w:rsid w:val="002E1C84"/>
    <w:rsid w:val="002E2DF8"/>
    <w:rsid w:val="002E762D"/>
    <w:rsid w:val="002F07ED"/>
    <w:rsid w:val="002F1395"/>
    <w:rsid w:val="002F59EA"/>
    <w:rsid w:val="002F67D7"/>
    <w:rsid w:val="002F6D71"/>
    <w:rsid w:val="0030007C"/>
    <w:rsid w:val="003046C6"/>
    <w:rsid w:val="00305441"/>
    <w:rsid w:val="003130FD"/>
    <w:rsid w:val="00314688"/>
    <w:rsid w:val="00316107"/>
    <w:rsid w:val="00320A61"/>
    <w:rsid w:val="00321C26"/>
    <w:rsid w:val="00321E03"/>
    <w:rsid w:val="003267B4"/>
    <w:rsid w:val="003347C6"/>
    <w:rsid w:val="00340682"/>
    <w:rsid w:val="003406DB"/>
    <w:rsid w:val="003446CB"/>
    <w:rsid w:val="00355376"/>
    <w:rsid w:val="00355A99"/>
    <w:rsid w:val="00357128"/>
    <w:rsid w:val="003578AB"/>
    <w:rsid w:val="00363C6D"/>
    <w:rsid w:val="0037124E"/>
    <w:rsid w:val="00374944"/>
    <w:rsid w:val="00374FC9"/>
    <w:rsid w:val="00376601"/>
    <w:rsid w:val="00376D11"/>
    <w:rsid w:val="0038534F"/>
    <w:rsid w:val="00385AB6"/>
    <w:rsid w:val="00390863"/>
    <w:rsid w:val="003A2BD1"/>
    <w:rsid w:val="003A48B2"/>
    <w:rsid w:val="003A6B9A"/>
    <w:rsid w:val="003B0880"/>
    <w:rsid w:val="003B5824"/>
    <w:rsid w:val="003D6645"/>
    <w:rsid w:val="003F6460"/>
    <w:rsid w:val="0040029C"/>
    <w:rsid w:val="0040631E"/>
    <w:rsid w:val="00407E0B"/>
    <w:rsid w:val="0041180D"/>
    <w:rsid w:val="00412E59"/>
    <w:rsid w:val="00435752"/>
    <w:rsid w:val="00444DD0"/>
    <w:rsid w:val="00457BC6"/>
    <w:rsid w:val="00461D9B"/>
    <w:rsid w:val="00470A2B"/>
    <w:rsid w:val="0047235F"/>
    <w:rsid w:val="00476A9C"/>
    <w:rsid w:val="004808E3"/>
    <w:rsid w:val="00483A78"/>
    <w:rsid w:val="004847DE"/>
    <w:rsid w:val="00485D56"/>
    <w:rsid w:val="00486879"/>
    <w:rsid w:val="00486DD2"/>
    <w:rsid w:val="004918A4"/>
    <w:rsid w:val="00491B7F"/>
    <w:rsid w:val="004A0B6C"/>
    <w:rsid w:val="004A10D7"/>
    <w:rsid w:val="004A2936"/>
    <w:rsid w:val="004B0870"/>
    <w:rsid w:val="004B4415"/>
    <w:rsid w:val="004C00AC"/>
    <w:rsid w:val="004C52D9"/>
    <w:rsid w:val="004D0814"/>
    <w:rsid w:val="004D5B0A"/>
    <w:rsid w:val="004D6796"/>
    <w:rsid w:val="004E60A1"/>
    <w:rsid w:val="004E6C13"/>
    <w:rsid w:val="004E6F4A"/>
    <w:rsid w:val="004F0149"/>
    <w:rsid w:val="004F0A60"/>
    <w:rsid w:val="004F15E5"/>
    <w:rsid w:val="004F351C"/>
    <w:rsid w:val="00505015"/>
    <w:rsid w:val="005069E0"/>
    <w:rsid w:val="00506A4A"/>
    <w:rsid w:val="00507FA2"/>
    <w:rsid w:val="0051119F"/>
    <w:rsid w:val="00513540"/>
    <w:rsid w:val="00514BF9"/>
    <w:rsid w:val="0051758D"/>
    <w:rsid w:val="005356E3"/>
    <w:rsid w:val="00535C94"/>
    <w:rsid w:val="00536B1C"/>
    <w:rsid w:val="00536BBC"/>
    <w:rsid w:val="00541C27"/>
    <w:rsid w:val="005463AE"/>
    <w:rsid w:val="00551A68"/>
    <w:rsid w:val="00553848"/>
    <w:rsid w:val="0055654E"/>
    <w:rsid w:val="00564649"/>
    <w:rsid w:val="0056737F"/>
    <w:rsid w:val="0057149B"/>
    <w:rsid w:val="0057718A"/>
    <w:rsid w:val="00581D82"/>
    <w:rsid w:val="005829F0"/>
    <w:rsid w:val="005879C2"/>
    <w:rsid w:val="0059055B"/>
    <w:rsid w:val="005917DD"/>
    <w:rsid w:val="00596335"/>
    <w:rsid w:val="005964BB"/>
    <w:rsid w:val="005A2D8B"/>
    <w:rsid w:val="005A39B8"/>
    <w:rsid w:val="005A4EAF"/>
    <w:rsid w:val="005A6225"/>
    <w:rsid w:val="005B1089"/>
    <w:rsid w:val="005B2806"/>
    <w:rsid w:val="005B6F10"/>
    <w:rsid w:val="005C08A3"/>
    <w:rsid w:val="005C193E"/>
    <w:rsid w:val="005C31C2"/>
    <w:rsid w:val="005C5222"/>
    <w:rsid w:val="005D5AC7"/>
    <w:rsid w:val="005D600C"/>
    <w:rsid w:val="005E6B0B"/>
    <w:rsid w:val="005E74B2"/>
    <w:rsid w:val="005E7A9F"/>
    <w:rsid w:val="005F75EB"/>
    <w:rsid w:val="00600516"/>
    <w:rsid w:val="00600CF1"/>
    <w:rsid w:val="006015C7"/>
    <w:rsid w:val="0060219A"/>
    <w:rsid w:val="006229A9"/>
    <w:rsid w:val="006241C3"/>
    <w:rsid w:val="006312AE"/>
    <w:rsid w:val="00641351"/>
    <w:rsid w:val="0064136A"/>
    <w:rsid w:val="00641553"/>
    <w:rsid w:val="006434C3"/>
    <w:rsid w:val="0064751E"/>
    <w:rsid w:val="00652F78"/>
    <w:rsid w:val="00660571"/>
    <w:rsid w:val="00665ECE"/>
    <w:rsid w:val="0066637C"/>
    <w:rsid w:val="006675F1"/>
    <w:rsid w:val="00670DD3"/>
    <w:rsid w:val="006724DE"/>
    <w:rsid w:val="006762C9"/>
    <w:rsid w:val="00684A9F"/>
    <w:rsid w:val="006A19B9"/>
    <w:rsid w:val="006B10B3"/>
    <w:rsid w:val="006B5E1E"/>
    <w:rsid w:val="006B64F2"/>
    <w:rsid w:val="006B65E9"/>
    <w:rsid w:val="006B75B6"/>
    <w:rsid w:val="006C2D85"/>
    <w:rsid w:val="006C5815"/>
    <w:rsid w:val="006C5EF8"/>
    <w:rsid w:val="006D4F37"/>
    <w:rsid w:val="006E0DB7"/>
    <w:rsid w:val="006E4D4E"/>
    <w:rsid w:val="006F0A89"/>
    <w:rsid w:val="006F1E99"/>
    <w:rsid w:val="006F7D6B"/>
    <w:rsid w:val="006F7E06"/>
    <w:rsid w:val="007003D2"/>
    <w:rsid w:val="007007D4"/>
    <w:rsid w:val="00703662"/>
    <w:rsid w:val="00713E30"/>
    <w:rsid w:val="00714B2C"/>
    <w:rsid w:val="007209BB"/>
    <w:rsid w:val="00726B3B"/>
    <w:rsid w:val="00731233"/>
    <w:rsid w:val="00731A7E"/>
    <w:rsid w:val="00734D4F"/>
    <w:rsid w:val="00735642"/>
    <w:rsid w:val="00746983"/>
    <w:rsid w:val="00747740"/>
    <w:rsid w:val="00752453"/>
    <w:rsid w:val="00754F72"/>
    <w:rsid w:val="0075645B"/>
    <w:rsid w:val="00765DF7"/>
    <w:rsid w:val="00770F20"/>
    <w:rsid w:val="00771302"/>
    <w:rsid w:val="00771969"/>
    <w:rsid w:val="0077560F"/>
    <w:rsid w:val="00777D1F"/>
    <w:rsid w:val="007800E5"/>
    <w:rsid w:val="00780115"/>
    <w:rsid w:val="00780252"/>
    <w:rsid w:val="00781CA0"/>
    <w:rsid w:val="0078280A"/>
    <w:rsid w:val="00790349"/>
    <w:rsid w:val="007977DC"/>
    <w:rsid w:val="007A3ECA"/>
    <w:rsid w:val="007A48DD"/>
    <w:rsid w:val="007B37FF"/>
    <w:rsid w:val="007B7D41"/>
    <w:rsid w:val="007C7E71"/>
    <w:rsid w:val="007C7FAB"/>
    <w:rsid w:val="007D3D45"/>
    <w:rsid w:val="007D4544"/>
    <w:rsid w:val="007D5302"/>
    <w:rsid w:val="007D7538"/>
    <w:rsid w:val="007E367C"/>
    <w:rsid w:val="007E5242"/>
    <w:rsid w:val="007F52DE"/>
    <w:rsid w:val="007F6F7F"/>
    <w:rsid w:val="00801C52"/>
    <w:rsid w:val="00803A53"/>
    <w:rsid w:val="008041BF"/>
    <w:rsid w:val="00804399"/>
    <w:rsid w:val="008050EC"/>
    <w:rsid w:val="00810AA7"/>
    <w:rsid w:val="00815857"/>
    <w:rsid w:val="00823198"/>
    <w:rsid w:val="00834EA2"/>
    <w:rsid w:val="00835155"/>
    <w:rsid w:val="008356AC"/>
    <w:rsid w:val="0083674F"/>
    <w:rsid w:val="00853D3A"/>
    <w:rsid w:val="00855A1A"/>
    <w:rsid w:val="008629E6"/>
    <w:rsid w:val="00867AC2"/>
    <w:rsid w:val="008731EA"/>
    <w:rsid w:val="0088085A"/>
    <w:rsid w:val="00882D2F"/>
    <w:rsid w:val="00884626"/>
    <w:rsid w:val="00884F01"/>
    <w:rsid w:val="00890385"/>
    <w:rsid w:val="008910CF"/>
    <w:rsid w:val="00894343"/>
    <w:rsid w:val="008A1B6A"/>
    <w:rsid w:val="008A1F14"/>
    <w:rsid w:val="008A5CD5"/>
    <w:rsid w:val="008B2143"/>
    <w:rsid w:val="008B43A1"/>
    <w:rsid w:val="008B4E57"/>
    <w:rsid w:val="008B6EC8"/>
    <w:rsid w:val="008C06C0"/>
    <w:rsid w:val="008C36CD"/>
    <w:rsid w:val="008C392C"/>
    <w:rsid w:val="008C65BC"/>
    <w:rsid w:val="008C7341"/>
    <w:rsid w:val="008D2587"/>
    <w:rsid w:val="008D282A"/>
    <w:rsid w:val="008D398D"/>
    <w:rsid w:val="008D6E82"/>
    <w:rsid w:val="008F26F0"/>
    <w:rsid w:val="008F5287"/>
    <w:rsid w:val="008F5C8D"/>
    <w:rsid w:val="0090293E"/>
    <w:rsid w:val="009029D9"/>
    <w:rsid w:val="00905B3D"/>
    <w:rsid w:val="00911E73"/>
    <w:rsid w:val="00912657"/>
    <w:rsid w:val="00912F3F"/>
    <w:rsid w:val="009138ED"/>
    <w:rsid w:val="009144F0"/>
    <w:rsid w:val="00916923"/>
    <w:rsid w:val="00922579"/>
    <w:rsid w:val="009326D5"/>
    <w:rsid w:val="00932FEC"/>
    <w:rsid w:val="00934805"/>
    <w:rsid w:val="00937215"/>
    <w:rsid w:val="009463D0"/>
    <w:rsid w:val="00946893"/>
    <w:rsid w:val="009507BF"/>
    <w:rsid w:val="00951292"/>
    <w:rsid w:val="00954BDD"/>
    <w:rsid w:val="009557E3"/>
    <w:rsid w:val="00955F61"/>
    <w:rsid w:val="009562F3"/>
    <w:rsid w:val="00960011"/>
    <w:rsid w:val="00967791"/>
    <w:rsid w:val="009731C5"/>
    <w:rsid w:val="00974DC4"/>
    <w:rsid w:val="009813E2"/>
    <w:rsid w:val="009835B2"/>
    <w:rsid w:val="0098428F"/>
    <w:rsid w:val="009928A3"/>
    <w:rsid w:val="009953F2"/>
    <w:rsid w:val="009B0E34"/>
    <w:rsid w:val="009B4C61"/>
    <w:rsid w:val="009B4F02"/>
    <w:rsid w:val="009C55C8"/>
    <w:rsid w:val="009C7466"/>
    <w:rsid w:val="009C7775"/>
    <w:rsid w:val="009C7B7A"/>
    <w:rsid w:val="009D048B"/>
    <w:rsid w:val="009E55F1"/>
    <w:rsid w:val="009E6AC7"/>
    <w:rsid w:val="009F0577"/>
    <w:rsid w:val="009F5D4C"/>
    <w:rsid w:val="009F66A3"/>
    <w:rsid w:val="00A00E72"/>
    <w:rsid w:val="00A010C4"/>
    <w:rsid w:val="00A03851"/>
    <w:rsid w:val="00A06978"/>
    <w:rsid w:val="00A073BA"/>
    <w:rsid w:val="00A1700A"/>
    <w:rsid w:val="00A24717"/>
    <w:rsid w:val="00A249BD"/>
    <w:rsid w:val="00A26294"/>
    <w:rsid w:val="00A27384"/>
    <w:rsid w:val="00A30680"/>
    <w:rsid w:val="00A32D99"/>
    <w:rsid w:val="00A33E76"/>
    <w:rsid w:val="00A37A1E"/>
    <w:rsid w:val="00A404E6"/>
    <w:rsid w:val="00A4133A"/>
    <w:rsid w:val="00A4427A"/>
    <w:rsid w:val="00A443F3"/>
    <w:rsid w:val="00A61373"/>
    <w:rsid w:val="00A61B14"/>
    <w:rsid w:val="00A659FA"/>
    <w:rsid w:val="00A661BE"/>
    <w:rsid w:val="00A67625"/>
    <w:rsid w:val="00A72A49"/>
    <w:rsid w:val="00A73184"/>
    <w:rsid w:val="00A73ED7"/>
    <w:rsid w:val="00A749B3"/>
    <w:rsid w:val="00A80767"/>
    <w:rsid w:val="00A81406"/>
    <w:rsid w:val="00A8385A"/>
    <w:rsid w:val="00A87F42"/>
    <w:rsid w:val="00A935EA"/>
    <w:rsid w:val="00A96583"/>
    <w:rsid w:val="00AA2E0B"/>
    <w:rsid w:val="00AB39FB"/>
    <w:rsid w:val="00AB3A0D"/>
    <w:rsid w:val="00AB54CE"/>
    <w:rsid w:val="00AC00A3"/>
    <w:rsid w:val="00AC1210"/>
    <w:rsid w:val="00AC1C0E"/>
    <w:rsid w:val="00AD1455"/>
    <w:rsid w:val="00AD2003"/>
    <w:rsid w:val="00AD560A"/>
    <w:rsid w:val="00AD60F5"/>
    <w:rsid w:val="00AE6D71"/>
    <w:rsid w:val="00AF40EF"/>
    <w:rsid w:val="00AF451A"/>
    <w:rsid w:val="00AF5F62"/>
    <w:rsid w:val="00B02E95"/>
    <w:rsid w:val="00B05F43"/>
    <w:rsid w:val="00B061DF"/>
    <w:rsid w:val="00B075AA"/>
    <w:rsid w:val="00B11776"/>
    <w:rsid w:val="00B141F4"/>
    <w:rsid w:val="00B23814"/>
    <w:rsid w:val="00B24C36"/>
    <w:rsid w:val="00B27A2D"/>
    <w:rsid w:val="00B32D89"/>
    <w:rsid w:val="00B3423E"/>
    <w:rsid w:val="00B375E2"/>
    <w:rsid w:val="00B403CB"/>
    <w:rsid w:val="00B40E0A"/>
    <w:rsid w:val="00B45985"/>
    <w:rsid w:val="00B45F55"/>
    <w:rsid w:val="00B54B22"/>
    <w:rsid w:val="00B57B2D"/>
    <w:rsid w:val="00B608FF"/>
    <w:rsid w:val="00B646E5"/>
    <w:rsid w:val="00B7078E"/>
    <w:rsid w:val="00B71858"/>
    <w:rsid w:val="00B7298A"/>
    <w:rsid w:val="00B81917"/>
    <w:rsid w:val="00B84E40"/>
    <w:rsid w:val="00B87A01"/>
    <w:rsid w:val="00B911BD"/>
    <w:rsid w:val="00B933FE"/>
    <w:rsid w:val="00B97570"/>
    <w:rsid w:val="00BA1FF4"/>
    <w:rsid w:val="00BB319F"/>
    <w:rsid w:val="00BC34BA"/>
    <w:rsid w:val="00BC46C2"/>
    <w:rsid w:val="00BC55E5"/>
    <w:rsid w:val="00BD1439"/>
    <w:rsid w:val="00BE12C7"/>
    <w:rsid w:val="00BF470F"/>
    <w:rsid w:val="00C0155F"/>
    <w:rsid w:val="00C030FC"/>
    <w:rsid w:val="00C03346"/>
    <w:rsid w:val="00C071D2"/>
    <w:rsid w:val="00C13FFF"/>
    <w:rsid w:val="00C16716"/>
    <w:rsid w:val="00C2216E"/>
    <w:rsid w:val="00C23A60"/>
    <w:rsid w:val="00C23F03"/>
    <w:rsid w:val="00C258E5"/>
    <w:rsid w:val="00C3090C"/>
    <w:rsid w:val="00C30A65"/>
    <w:rsid w:val="00C318BC"/>
    <w:rsid w:val="00C33291"/>
    <w:rsid w:val="00C410CF"/>
    <w:rsid w:val="00C51612"/>
    <w:rsid w:val="00C571B5"/>
    <w:rsid w:val="00C60129"/>
    <w:rsid w:val="00C6047C"/>
    <w:rsid w:val="00C626BF"/>
    <w:rsid w:val="00C80B1D"/>
    <w:rsid w:val="00C81A1E"/>
    <w:rsid w:val="00C86C1B"/>
    <w:rsid w:val="00C925DB"/>
    <w:rsid w:val="00C93ED2"/>
    <w:rsid w:val="00C9434D"/>
    <w:rsid w:val="00C9455A"/>
    <w:rsid w:val="00C954CD"/>
    <w:rsid w:val="00C96899"/>
    <w:rsid w:val="00CA0363"/>
    <w:rsid w:val="00CA195B"/>
    <w:rsid w:val="00CA22AA"/>
    <w:rsid w:val="00CA2FF5"/>
    <w:rsid w:val="00CA6B21"/>
    <w:rsid w:val="00CA78C3"/>
    <w:rsid w:val="00CC0110"/>
    <w:rsid w:val="00CC0D41"/>
    <w:rsid w:val="00CD33E3"/>
    <w:rsid w:val="00CE31D4"/>
    <w:rsid w:val="00CE6DBF"/>
    <w:rsid w:val="00CF056F"/>
    <w:rsid w:val="00CF17BC"/>
    <w:rsid w:val="00CF3C7E"/>
    <w:rsid w:val="00D00334"/>
    <w:rsid w:val="00D019FF"/>
    <w:rsid w:val="00D03280"/>
    <w:rsid w:val="00D178B1"/>
    <w:rsid w:val="00D17AFC"/>
    <w:rsid w:val="00D2009D"/>
    <w:rsid w:val="00D20A17"/>
    <w:rsid w:val="00D2239D"/>
    <w:rsid w:val="00D24537"/>
    <w:rsid w:val="00D27F24"/>
    <w:rsid w:val="00D31D48"/>
    <w:rsid w:val="00D334A2"/>
    <w:rsid w:val="00D37AC5"/>
    <w:rsid w:val="00D41BFA"/>
    <w:rsid w:val="00D450A9"/>
    <w:rsid w:val="00D51CC4"/>
    <w:rsid w:val="00D52104"/>
    <w:rsid w:val="00D55DCA"/>
    <w:rsid w:val="00D57BE8"/>
    <w:rsid w:val="00D61087"/>
    <w:rsid w:val="00D61E52"/>
    <w:rsid w:val="00D707A0"/>
    <w:rsid w:val="00D74740"/>
    <w:rsid w:val="00D753EC"/>
    <w:rsid w:val="00D762D8"/>
    <w:rsid w:val="00D76B5A"/>
    <w:rsid w:val="00D80ADA"/>
    <w:rsid w:val="00D83626"/>
    <w:rsid w:val="00D84069"/>
    <w:rsid w:val="00D845C9"/>
    <w:rsid w:val="00DA0B1A"/>
    <w:rsid w:val="00DA4E9C"/>
    <w:rsid w:val="00DB2002"/>
    <w:rsid w:val="00DB4BED"/>
    <w:rsid w:val="00DC10CC"/>
    <w:rsid w:val="00DC7EA5"/>
    <w:rsid w:val="00DE3A40"/>
    <w:rsid w:val="00DE7AA4"/>
    <w:rsid w:val="00DF68F3"/>
    <w:rsid w:val="00DF7250"/>
    <w:rsid w:val="00E035C6"/>
    <w:rsid w:val="00E10E71"/>
    <w:rsid w:val="00E13160"/>
    <w:rsid w:val="00E14BCF"/>
    <w:rsid w:val="00E16F32"/>
    <w:rsid w:val="00E172D9"/>
    <w:rsid w:val="00E2191A"/>
    <w:rsid w:val="00E25110"/>
    <w:rsid w:val="00E369E8"/>
    <w:rsid w:val="00E400F1"/>
    <w:rsid w:val="00E417A8"/>
    <w:rsid w:val="00E41EA7"/>
    <w:rsid w:val="00E4244C"/>
    <w:rsid w:val="00E4352E"/>
    <w:rsid w:val="00E4576D"/>
    <w:rsid w:val="00E5589C"/>
    <w:rsid w:val="00E567AA"/>
    <w:rsid w:val="00E57C8A"/>
    <w:rsid w:val="00E60B12"/>
    <w:rsid w:val="00E6524D"/>
    <w:rsid w:val="00E722B9"/>
    <w:rsid w:val="00E7230C"/>
    <w:rsid w:val="00E72A0B"/>
    <w:rsid w:val="00E747EE"/>
    <w:rsid w:val="00E768CC"/>
    <w:rsid w:val="00E836F9"/>
    <w:rsid w:val="00E8405E"/>
    <w:rsid w:val="00E84B35"/>
    <w:rsid w:val="00E93DA3"/>
    <w:rsid w:val="00E95BD7"/>
    <w:rsid w:val="00E95C5F"/>
    <w:rsid w:val="00EA00E0"/>
    <w:rsid w:val="00EA2114"/>
    <w:rsid w:val="00EA2EF9"/>
    <w:rsid w:val="00EA5D6A"/>
    <w:rsid w:val="00EB281C"/>
    <w:rsid w:val="00EB5A17"/>
    <w:rsid w:val="00EC0386"/>
    <w:rsid w:val="00EC0990"/>
    <w:rsid w:val="00EC1381"/>
    <w:rsid w:val="00EC235F"/>
    <w:rsid w:val="00EC5337"/>
    <w:rsid w:val="00EC6BD7"/>
    <w:rsid w:val="00ED3008"/>
    <w:rsid w:val="00EE0AB4"/>
    <w:rsid w:val="00EE4693"/>
    <w:rsid w:val="00EE483B"/>
    <w:rsid w:val="00EF009F"/>
    <w:rsid w:val="00EF079B"/>
    <w:rsid w:val="00EF3209"/>
    <w:rsid w:val="00EF61BF"/>
    <w:rsid w:val="00F00604"/>
    <w:rsid w:val="00F012AB"/>
    <w:rsid w:val="00F01B5C"/>
    <w:rsid w:val="00F065CA"/>
    <w:rsid w:val="00F10ED7"/>
    <w:rsid w:val="00F168E8"/>
    <w:rsid w:val="00F1712B"/>
    <w:rsid w:val="00F17EFD"/>
    <w:rsid w:val="00F24B20"/>
    <w:rsid w:val="00F36931"/>
    <w:rsid w:val="00F40AC3"/>
    <w:rsid w:val="00F46EFC"/>
    <w:rsid w:val="00F611CD"/>
    <w:rsid w:val="00F65073"/>
    <w:rsid w:val="00F65279"/>
    <w:rsid w:val="00F66E18"/>
    <w:rsid w:val="00F729AD"/>
    <w:rsid w:val="00F76DD6"/>
    <w:rsid w:val="00F77DC1"/>
    <w:rsid w:val="00F81296"/>
    <w:rsid w:val="00F90285"/>
    <w:rsid w:val="00F93A7D"/>
    <w:rsid w:val="00F95BA1"/>
    <w:rsid w:val="00F97CB1"/>
    <w:rsid w:val="00FA45D3"/>
    <w:rsid w:val="00FA56D1"/>
    <w:rsid w:val="00FB22A0"/>
    <w:rsid w:val="00FB24B1"/>
    <w:rsid w:val="00FC1EC3"/>
    <w:rsid w:val="00FC5FAB"/>
    <w:rsid w:val="00FC6A30"/>
    <w:rsid w:val="00FD1DED"/>
    <w:rsid w:val="00FD3D57"/>
    <w:rsid w:val="00FD46C6"/>
    <w:rsid w:val="00FD50E4"/>
    <w:rsid w:val="00FD5F19"/>
    <w:rsid w:val="00FD6E45"/>
    <w:rsid w:val="00FE2C2A"/>
    <w:rsid w:val="00FF2170"/>
    <w:rsid w:val="00FF5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6625"/>
    <o:shapelayout v:ext="edit">
      <o:idmap v:ext="edit" data="1"/>
    </o:shapelayout>
  </w:shapeDefaults>
  <w:decimalSymbol w:val="."/>
  <w:listSeparator w:val=","/>
  <w14:docId w14:val="4127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4A"/>
    <w:pPr>
      <w:autoSpaceDE w:val="0"/>
      <w:autoSpaceDN w:val="0"/>
      <w:adjustRightInd w:val="0"/>
    </w:pPr>
  </w:style>
  <w:style w:type="paragraph" w:styleId="Heading1">
    <w:name w:val="heading 1"/>
    <w:basedOn w:val="Normal"/>
    <w:next w:val="Normal"/>
    <w:link w:val="Heading1Char"/>
    <w:uiPriority w:val="9"/>
    <w:qFormat/>
    <w:rsid w:val="00506A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6F4A"/>
    <w:pPr>
      <w:autoSpaceDE w:val="0"/>
      <w:autoSpaceDN w:val="0"/>
      <w:adjustRightInd w:val="0"/>
      <w:ind w:left="720"/>
    </w:pPr>
    <w:rPr>
      <w:sz w:val="24"/>
      <w:szCs w:val="24"/>
    </w:rPr>
  </w:style>
  <w:style w:type="character" w:customStyle="1" w:styleId="SYSHYPERTEXT">
    <w:name w:val="SYS_HYPERTEXT"/>
    <w:rsid w:val="004E6F4A"/>
    <w:rPr>
      <w:color w:val="0000FF"/>
      <w:u w:val="single"/>
    </w:rPr>
  </w:style>
  <w:style w:type="paragraph" w:styleId="Header">
    <w:name w:val="header"/>
    <w:basedOn w:val="Normal"/>
    <w:rsid w:val="00390863"/>
    <w:pPr>
      <w:tabs>
        <w:tab w:val="center" w:pos="4320"/>
        <w:tab w:val="right" w:pos="8640"/>
      </w:tabs>
    </w:pPr>
  </w:style>
  <w:style w:type="paragraph" w:styleId="Footer">
    <w:name w:val="footer"/>
    <w:basedOn w:val="Normal"/>
    <w:link w:val="FooterChar"/>
    <w:uiPriority w:val="99"/>
    <w:rsid w:val="00390863"/>
    <w:pPr>
      <w:tabs>
        <w:tab w:val="center" w:pos="4320"/>
        <w:tab w:val="right" w:pos="8640"/>
      </w:tabs>
    </w:pPr>
  </w:style>
  <w:style w:type="character" w:styleId="Hyperlink">
    <w:name w:val="Hyperlink"/>
    <w:rsid w:val="00376601"/>
    <w:rPr>
      <w:color w:val="0000FF"/>
      <w:u w:val="single"/>
    </w:rPr>
  </w:style>
  <w:style w:type="paragraph" w:styleId="BalloonText">
    <w:name w:val="Balloon Text"/>
    <w:basedOn w:val="Normal"/>
    <w:semiHidden/>
    <w:rsid w:val="009144F0"/>
    <w:rPr>
      <w:rFonts w:ascii="Tahoma" w:hAnsi="Tahoma" w:cs="Tahoma"/>
      <w:sz w:val="16"/>
      <w:szCs w:val="16"/>
    </w:rPr>
  </w:style>
  <w:style w:type="character" w:styleId="FollowedHyperlink">
    <w:name w:val="FollowedHyperlink"/>
    <w:basedOn w:val="DefaultParagraphFont"/>
    <w:uiPriority w:val="99"/>
    <w:semiHidden/>
    <w:unhideWhenUsed/>
    <w:rsid w:val="00D52104"/>
    <w:rPr>
      <w:color w:val="800080" w:themeColor="followedHyperlink"/>
      <w:u w:val="single"/>
    </w:rPr>
  </w:style>
  <w:style w:type="character" w:styleId="CommentReference">
    <w:name w:val="annotation reference"/>
    <w:basedOn w:val="DefaultParagraphFont"/>
    <w:uiPriority w:val="99"/>
    <w:semiHidden/>
    <w:unhideWhenUsed/>
    <w:rsid w:val="0057149B"/>
    <w:rPr>
      <w:sz w:val="16"/>
      <w:szCs w:val="16"/>
    </w:rPr>
  </w:style>
  <w:style w:type="paragraph" w:styleId="CommentText">
    <w:name w:val="annotation text"/>
    <w:basedOn w:val="Normal"/>
    <w:link w:val="CommentTextChar"/>
    <w:uiPriority w:val="99"/>
    <w:semiHidden/>
    <w:unhideWhenUsed/>
    <w:rsid w:val="0057149B"/>
  </w:style>
  <w:style w:type="character" w:customStyle="1" w:styleId="CommentTextChar">
    <w:name w:val="Comment Text Char"/>
    <w:basedOn w:val="DefaultParagraphFont"/>
    <w:link w:val="CommentText"/>
    <w:uiPriority w:val="99"/>
    <w:semiHidden/>
    <w:rsid w:val="0057149B"/>
  </w:style>
  <w:style w:type="paragraph" w:styleId="CommentSubject">
    <w:name w:val="annotation subject"/>
    <w:basedOn w:val="CommentText"/>
    <w:next w:val="CommentText"/>
    <w:link w:val="CommentSubjectChar"/>
    <w:uiPriority w:val="99"/>
    <w:semiHidden/>
    <w:unhideWhenUsed/>
    <w:rsid w:val="0057149B"/>
    <w:rPr>
      <w:b/>
      <w:bCs/>
    </w:rPr>
  </w:style>
  <w:style w:type="character" w:customStyle="1" w:styleId="CommentSubjectChar">
    <w:name w:val="Comment Subject Char"/>
    <w:basedOn w:val="CommentTextChar"/>
    <w:link w:val="CommentSubject"/>
    <w:uiPriority w:val="99"/>
    <w:semiHidden/>
    <w:rsid w:val="0057149B"/>
    <w:rPr>
      <w:b/>
      <w:bCs/>
    </w:rPr>
  </w:style>
  <w:style w:type="paragraph" w:styleId="FootnoteText">
    <w:name w:val="footnote text"/>
    <w:basedOn w:val="Normal"/>
    <w:link w:val="FootnoteTextChar"/>
    <w:uiPriority w:val="99"/>
    <w:semiHidden/>
    <w:unhideWhenUsed/>
    <w:rsid w:val="004C52D9"/>
  </w:style>
  <w:style w:type="character" w:customStyle="1" w:styleId="FootnoteTextChar">
    <w:name w:val="Footnote Text Char"/>
    <w:basedOn w:val="DefaultParagraphFont"/>
    <w:link w:val="FootnoteText"/>
    <w:uiPriority w:val="99"/>
    <w:semiHidden/>
    <w:rsid w:val="004C52D9"/>
  </w:style>
  <w:style w:type="character" w:styleId="FootnoteReference">
    <w:name w:val="footnote reference"/>
    <w:basedOn w:val="DefaultParagraphFont"/>
    <w:uiPriority w:val="99"/>
    <w:semiHidden/>
    <w:unhideWhenUsed/>
    <w:rsid w:val="004C52D9"/>
    <w:rPr>
      <w:vertAlign w:val="superscript"/>
    </w:rPr>
  </w:style>
  <w:style w:type="character" w:styleId="Emphasis">
    <w:name w:val="Emphasis"/>
    <w:basedOn w:val="DefaultParagraphFont"/>
    <w:uiPriority w:val="20"/>
    <w:qFormat/>
    <w:rsid w:val="00191C97"/>
    <w:rPr>
      <w:b/>
      <w:bCs/>
      <w:i w:val="0"/>
      <w:iCs w:val="0"/>
    </w:rPr>
  </w:style>
  <w:style w:type="character" w:customStyle="1" w:styleId="st1">
    <w:name w:val="st1"/>
    <w:basedOn w:val="DefaultParagraphFont"/>
    <w:rsid w:val="00191C97"/>
  </w:style>
  <w:style w:type="paragraph" w:styleId="Revision">
    <w:name w:val="Revision"/>
    <w:hidden/>
    <w:uiPriority w:val="99"/>
    <w:semiHidden/>
    <w:rsid w:val="008B2143"/>
  </w:style>
  <w:style w:type="character" w:customStyle="1" w:styleId="FooterChar">
    <w:name w:val="Footer Char"/>
    <w:basedOn w:val="DefaultParagraphFont"/>
    <w:link w:val="Footer"/>
    <w:uiPriority w:val="99"/>
    <w:rsid w:val="002E2DF8"/>
  </w:style>
  <w:style w:type="character" w:styleId="PlaceholderText">
    <w:name w:val="Placeholder Text"/>
    <w:basedOn w:val="DefaultParagraphFont"/>
    <w:uiPriority w:val="99"/>
    <w:semiHidden/>
    <w:rsid w:val="00235944"/>
    <w:rPr>
      <w:color w:val="808080"/>
    </w:rPr>
  </w:style>
  <w:style w:type="paragraph" w:styleId="EndnoteText">
    <w:name w:val="endnote text"/>
    <w:basedOn w:val="Normal"/>
    <w:link w:val="EndnoteTextChar"/>
    <w:uiPriority w:val="99"/>
    <w:semiHidden/>
    <w:unhideWhenUsed/>
    <w:rsid w:val="00096ACF"/>
  </w:style>
  <w:style w:type="character" w:customStyle="1" w:styleId="EndnoteTextChar">
    <w:name w:val="Endnote Text Char"/>
    <w:basedOn w:val="DefaultParagraphFont"/>
    <w:link w:val="EndnoteText"/>
    <w:uiPriority w:val="99"/>
    <w:semiHidden/>
    <w:rsid w:val="00096ACF"/>
  </w:style>
  <w:style w:type="character" w:styleId="EndnoteReference">
    <w:name w:val="endnote reference"/>
    <w:basedOn w:val="DefaultParagraphFont"/>
    <w:uiPriority w:val="99"/>
    <w:semiHidden/>
    <w:unhideWhenUsed/>
    <w:rsid w:val="00096ACF"/>
    <w:rPr>
      <w:vertAlign w:val="superscript"/>
    </w:rPr>
  </w:style>
  <w:style w:type="table" w:styleId="TableGrid">
    <w:name w:val="Table Grid"/>
    <w:basedOn w:val="TableNormal"/>
    <w:uiPriority w:val="59"/>
    <w:rsid w:val="009D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2">
    <w:name w:val="Contract 2"/>
    <w:basedOn w:val="Normal"/>
    <w:rsid w:val="000465C2"/>
    <w:pPr>
      <w:tabs>
        <w:tab w:val="num" w:pos="1080"/>
      </w:tabs>
      <w:autoSpaceDE/>
      <w:autoSpaceDN/>
      <w:adjustRightInd/>
      <w:spacing w:after="240"/>
      <w:ind w:left="720"/>
    </w:pPr>
    <w:rPr>
      <w:sz w:val="24"/>
      <w:szCs w:val="24"/>
    </w:rPr>
  </w:style>
  <w:style w:type="paragraph" w:styleId="ListParagraph">
    <w:name w:val="List Paragraph"/>
    <w:basedOn w:val="Normal"/>
    <w:uiPriority w:val="34"/>
    <w:qFormat/>
    <w:rsid w:val="000412DC"/>
    <w:pPr>
      <w:ind w:left="720"/>
      <w:contextualSpacing/>
    </w:pPr>
  </w:style>
  <w:style w:type="character" w:customStyle="1" w:styleId="Heading1Char">
    <w:name w:val="Heading 1 Char"/>
    <w:basedOn w:val="DefaultParagraphFont"/>
    <w:link w:val="Heading1"/>
    <w:uiPriority w:val="9"/>
    <w:rsid w:val="00506A4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82426">
      <w:bodyDiv w:val="1"/>
      <w:marLeft w:val="0"/>
      <w:marRight w:val="0"/>
      <w:marTop w:val="0"/>
      <w:marBottom w:val="0"/>
      <w:divBdr>
        <w:top w:val="none" w:sz="0" w:space="0" w:color="auto"/>
        <w:left w:val="none" w:sz="0" w:space="0" w:color="auto"/>
        <w:bottom w:val="none" w:sz="0" w:space="0" w:color="auto"/>
        <w:right w:val="none" w:sz="0" w:space="0" w:color="auto"/>
      </w:divBdr>
    </w:div>
    <w:div w:id="160893480">
      <w:bodyDiv w:val="1"/>
      <w:marLeft w:val="0"/>
      <w:marRight w:val="0"/>
      <w:marTop w:val="0"/>
      <w:marBottom w:val="0"/>
      <w:divBdr>
        <w:top w:val="none" w:sz="0" w:space="0" w:color="auto"/>
        <w:left w:val="none" w:sz="0" w:space="0" w:color="auto"/>
        <w:bottom w:val="none" w:sz="0" w:space="0" w:color="auto"/>
        <w:right w:val="none" w:sz="0" w:space="0" w:color="auto"/>
      </w:divBdr>
    </w:div>
    <w:div w:id="331302079">
      <w:bodyDiv w:val="1"/>
      <w:marLeft w:val="0"/>
      <w:marRight w:val="0"/>
      <w:marTop w:val="0"/>
      <w:marBottom w:val="0"/>
      <w:divBdr>
        <w:top w:val="none" w:sz="0" w:space="0" w:color="auto"/>
        <w:left w:val="none" w:sz="0" w:space="0" w:color="auto"/>
        <w:bottom w:val="none" w:sz="0" w:space="0" w:color="auto"/>
        <w:right w:val="none" w:sz="0" w:space="0" w:color="auto"/>
      </w:divBdr>
    </w:div>
    <w:div w:id="653535475">
      <w:bodyDiv w:val="1"/>
      <w:marLeft w:val="0"/>
      <w:marRight w:val="0"/>
      <w:marTop w:val="0"/>
      <w:marBottom w:val="0"/>
      <w:divBdr>
        <w:top w:val="none" w:sz="0" w:space="0" w:color="auto"/>
        <w:left w:val="none" w:sz="0" w:space="0" w:color="auto"/>
        <w:bottom w:val="none" w:sz="0" w:space="0" w:color="auto"/>
        <w:right w:val="none" w:sz="0" w:space="0" w:color="auto"/>
      </w:divBdr>
    </w:div>
    <w:div w:id="988678067">
      <w:bodyDiv w:val="1"/>
      <w:marLeft w:val="0"/>
      <w:marRight w:val="0"/>
      <w:marTop w:val="0"/>
      <w:marBottom w:val="0"/>
      <w:divBdr>
        <w:top w:val="none" w:sz="0" w:space="0" w:color="auto"/>
        <w:left w:val="none" w:sz="0" w:space="0" w:color="auto"/>
        <w:bottom w:val="none" w:sz="0" w:space="0" w:color="auto"/>
        <w:right w:val="none" w:sz="0" w:space="0" w:color="auto"/>
      </w:divBdr>
    </w:div>
    <w:div w:id="1020820932">
      <w:bodyDiv w:val="1"/>
      <w:marLeft w:val="0"/>
      <w:marRight w:val="0"/>
      <w:marTop w:val="0"/>
      <w:marBottom w:val="0"/>
      <w:divBdr>
        <w:top w:val="none" w:sz="0" w:space="0" w:color="auto"/>
        <w:left w:val="none" w:sz="0" w:space="0" w:color="auto"/>
        <w:bottom w:val="none" w:sz="0" w:space="0" w:color="auto"/>
        <w:right w:val="none" w:sz="0" w:space="0" w:color="auto"/>
      </w:divBdr>
    </w:div>
    <w:div w:id="1087774756">
      <w:bodyDiv w:val="1"/>
      <w:marLeft w:val="0"/>
      <w:marRight w:val="0"/>
      <w:marTop w:val="0"/>
      <w:marBottom w:val="0"/>
      <w:divBdr>
        <w:top w:val="none" w:sz="0" w:space="0" w:color="auto"/>
        <w:left w:val="none" w:sz="0" w:space="0" w:color="auto"/>
        <w:bottom w:val="none" w:sz="0" w:space="0" w:color="auto"/>
        <w:right w:val="none" w:sz="0" w:space="0" w:color="auto"/>
      </w:divBdr>
    </w:div>
    <w:div w:id="1314288254">
      <w:bodyDiv w:val="1"/>
      <w:marLeft w:val="0"/>
      <w:marRight w:val="0"/>
      <w:marTop w:val="0"/>
      <w:marBottom w:val="0"/>
      <w:divBdr>
        <w:top w:val="none" w:sz="0" w:space="0" w:color="auto"/>
        <w:left w:val="none" w:sz="0" w:space="0" w:color="auto"/>
        <w:bottom w:val="none" w:sz="0" w:space="0" w:color="auto"/>
        <w:right w:val="none" w:sz="0" w:space="0" w:color="auto"/>
      </w:divBdr>
    </w:div>
    <w:div w:id="1356811963">
      <w:bodyDiv w:val="1"/>
      <w:marLeft w:val="0"/>
      <w:marRight w:val="0"/>
      <w:marTop w:val="0"/>
      <w:marBottom w:val="0"/>
      <w:divBdr>
        <w:top w:val="none" w:sz="0" w:space="0" w:color="auto"/>
        <w:left w:val="none" w:sz="0" w:space="0" w:color="auto"/>
        <w:bottom w:val="none" w:sz="0" w:space="0" w:color="auto"/>
        <w:right w:val="none" w:sz="0" w:space="0" w:color="auto"/>
      </w:divBdr>
    </w:div>
    <w:div w:id="1376008942">
      <w:bodyDiv w:val="1"/>
      <w:marLeft w:val="0"/>
      <w:marRight w:val="0"/>
      <w:marTop w:val="0"/>
      <w:marBottom w:val="0"/>
      <w:divBdr>
        <w:top w:val="none" w:sz="0" w:space="0" w:color="auto"/>
        <w:left w:val="none" w:sz="0" w:space="0" w:color="auto"/>
        <w:bottom w:val="none" w:sz="0" w:space="0" w:color="auto"/>
        <w:right w:val="none" w:sz="0" w:space="0" w:color="auto"/>
      </w:divBdr>
    </w:div>
    <w:div w:id="1644388260">
      <w:bodyDiv w:val="1"/>
      <w:marLeft w:val="0"/>
      <w:marRight w:val="0"/>
      <w:marTop w:val="0"/>
      <w:marBottom w:val="0"/>
      <w:divBdr>
        <w:top w:val="none" w:sz="0" w:space="0" w:color="auto"/>
        <w:left w:val="none" w:sz="0" w:space="0" w:color="auto"/>
        <w:bottom w:val="none" w:sz="0" w:space="0" w:color="auto"/>
        <w:right w:val="none" w:sz="0" w:space="0" w:color="auto"/>
      </w:divBdr>
    </w:div>
    <w:div w:id="1861237688">
      <w:bodyDiv w:val="1"/>
      <w:marLeft w:val="0"/>
      <w:marRight w:val="0"/>
      <w:marTop w:val="0"/>
      <w:marBottom w:val="0"/>
      <w:divBdr>
        <w:top w:val="none" w:sz="0" w:space="0" w:color="auto"/>
        <w:left w:val="none" w:sz="0" w:space="0" w:color="auto"/>
        <w:bottom w:val="none" w:sz="0" w:space="0" w:color="auto"/>
        <w:right w:val="none" w:sz="0" w:space="0" w:color="auto"/>
      </w:divBdr>
    </w:div>
    <w:div w:id="20102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easury.gov/resource-"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t.state.oh.us/DIVISIONS/Engineering/CONSULTANT"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easury.gov/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_x0020_Column xmlns="c6383445-ab3f-450a-a364-cc0b827d01a0" xsi:nil="true"/>
    <Chapter_x0020_Headings xmlns="c6383445-ab3f-450a-a364-cc0b827d01a0">Agreements, Guidance and Procedures</Chapter_x0020_Heading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34D74F4944FF4D9D598E7B2A8E5260" ma:contentTypeVersion="2" ma:contentTypeDescription="Create a new document." ma:contentTypeScope="" ma:versionID="47b64cdc1ae9720cad2d8ad0421abc67">
  <xsd:schema xmlns:xsd="http://www.w3.org/2001/XMLSchema" xmlns:xs="http://www.w3.org/2001/XMLSchema" xmlns:p="http://schemas.microsoft.com/office/2006/metadata/properties" xmlns:ns2="c6383445-ab3f-450a-a364-cc0b827d01a0" targetNamespace="http://schemas.microsoft.com/office/2006/metadata/properties" ma:root="true" ma:fieldsID="4c2e06facfb98f497a33f0a559489d35" ns2:_="">
    <xsd:import namespace="c6383445-ab3f-450a-a364-cc0b827d01a0"/>
    <xsd:element name="properties">
      <xsd:complexType>
        <xsd:sequence>
          <xsd:element name="documentManagement">
            <xsd:complexType>
              <xsd:all>
                <xsd:element ref="ns2:Chapter_x0020_Headings" minOccurs="0"/>
                <xsd:element ref="ns2:Sort_x0020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3445-ab3f-450a-a364-cc0b827d01a0" elementFormDefault="qualified">
    <xsd:import namespace="http://schemas.microsoft.com/office/2006/documentManagement/types"/>
    <xsd:import namespace="http://schemas.microsoft.com/office/infopath/2007/PartnerControls"/>
    <xsd:element name="Chapter_x0020_Headings" ma:index="8" nillable="true" ma:displayName="Chapter Headings" ma:internalName="Chapter_x0020_Headings">
      <xsd:simpleType>
        <xsd:restriction base="dms:Text">
          <xsd:maxLength value="255"/>
        </xsd:restriction>
      </xsd:simpleType>
    </xsd:element>
    <xsd:element name="Sort_x0020_Column" ma:index="9" nillable="true" ma:displayName="Sort Column" ma:internalName="Sort_x0020_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1A35-2254-407F-9D69-538FA717D357}">
  <ds:schemaRefs>
    <ds:schemaRef ds:uri="http://schemas.microsoft.com/sharepoint/v3/contenttype/forms"/>
  </ds:schemaRefs>
</ds:datastoreItem>
</file>

<file path=customXml/itemProps2.xml><?xml version="1.0" encoding="utf-8"?>
<ds:datastoreItem xmlns:ds="http://schemas.openxmlformats.org/officeDocument/2006/customXml" ds:itemID="{024C16BF-52B4-497C-8957-53AFE77BD9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6383445-ab3f-450a-a364-cc0b827d01a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C44EFA7-8899-4EFC-B19C-DF793A8EE2D3}">
  <ds:schemaRefs>
    <ds:schemaRef ds:uri="http://schemas.microsoft.com/office/2006/metadata/longProperties"/>
  </ds:schemaRefs>
</ds:datastoreItem>
</file>

<file path=customXml/itemProps4.xml><?xml version="1.0" encoding="utf-8"?>
<ds:datastoreItem xmlns:ds="http://schemas.openxmlformats.org/officeDocument/2006/customXml" ds:itemID="{1E61D357-2578-43C4-B57B-9ACF8D2BF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83445-ab3f-450a-a364-cc0b827d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956980-08A2-4CA4-9AD5-425934A7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9306</Words>
  <Characters>50645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59832</CharactersWithSpaces>
  <SharedDoc>false</SharedDoc>
  <HLinks>
    <vt:vector size="24" baseType="variant">
      <vt:variant>
        <vt:i4>720896</vt:i4>
      </vt:variant>
      <vt:variant>
        <vt:i4>11</vt:i4>
      </vt:variant>
      <vt:variant>
        <vt:i4>0</vt:i4>
      </vt:variant>
      <vt:variant>
        <vt:i4>5</vt:i4>
      </vt:variant>
      <vt:variant>
        <vt:lpwstr>http://www.auditor.state.oh.us/WhatsNew/FFR/</vt:lpwstr>
      </vt:variant>
      <vt:variant>
        <vt:lpwstr/>
      </vt:variant>
      <vt:variant>
        <vt:i4>4980739</vt:i4>
      </vt:variant>
      <vt:variant>
        <vt:i4>8</vt:i4>
      </vt:variant>
      <vt:variant>
        <vt:i4>0</vt:i4>
      </vt:variant>
      <vt:variant>
        <vt:i4>5</vt:i4>
      </vt:variant>
      <vt:variant>
        <vt:lpwstr>http://www.dot.state.oh.us/CONTRACT.</vt:lpwstr>
      </vt:variant>
      <vt:variant>
        <vt:lpwstr/>
      </vt:variant>
      <vt:variant>
        <vt:i4>1507404</vt:i4>
      </vt:variant>
      <vt:variant>
        <vt:i4>5</vt:i4>
      </vt:variant>
      <vt:variant>
        <vt:i4>0</vt:i4>
      </vt:variant>
      <vt:variant>
        <vt:i4>5</vt:i4>
      </vt:variant>
      <vt:variant>
        <vt:lpwstr>www.dot.state.oh.us/DIVISIONS/PRODMGT/CONSULTANT</vt:lpwstr>
      </vt:variant>
      <vt:variant>
        <vt:lpwstr/>
      </vt:variant>
      <vt:variant>
        <vt:i4>8257570</vt:i4>
      </vt:variant>
      <vt:variant>
        <vt:i4>2</vt:i4>
      </vt:variant>
      <vt:variant>
        <vt:i4>0</vt:i4>
      </vt:variant>
      <vt:variant>
        <vt:i4>5</vt:i4>
      </vt:variant>
      <vt:variant>
        <vt:lpwstr>http://www.dot.state.oh.us/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2020-10-19T14:23:00Z</dcterms:created>
  <dcterms:modified xsi:type="dcterms:W3CDTF">2020-10-19T15:16:00Z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0x0101004C34D74F4944FF4D9D598E7B2A8E5260</vt:lpwstr>
  </property>
  <property fmtid="{D5CDD505-2E9C-101B-9397-08002B2CF9AE}" pid="3" name="Order">
    <vt:r8>4800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